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8AB1" w14:textId="77777777" w:rsidR="00BA2345" w:rsidRPr="008422DE" w:rsidRDefault="00BA2345" w:rsidP="00926CB3">
      <w:pPr>
        <w:jc w:val="both"/>
      </w:pPr>
    </w:p>
    <w:p w14:paraId="4E858E47" w14:textId="77777777" w:rsidR="00735889" w:rsidRDefault="00735889" w:rsidP="00926CB3">
      <w:pPr>
        <w:jc w:val="both"/>
      </w:pPr>
    </w:p>
    <w:p w14:paraId="06362EAC" w14:textId="77777777" w:rsidR="00F475B1" w:rsidRPr="00F475B1" w:rsidRDefault="00F475B1" w:rsidP="00926CB3">
      <w:pPr>
        <w:jc w:val="both"/>
        <w:rPr>
          <w:rFonts w:ascii="Avenir Medium" w:hAnsi="Avenir Medium"/>
          <w:caps/>
          <w:color w:val="2B3681"/>
          <w:spacing w:val="10"/>
          <w:kern w:val="28"/>
          <w:sz w:val="28"/>
          <w:szCs w:val="28"/>
        </w:rPr>
      </w:pPr>
    </w:p>
    <w:p w14:paraId="74B01BCC" w14:textId="3B7224FC" w:rsidR="00735889" w:rsidRPr="00F475B1" w:rsidRDefault="009C595E" w:rsidP="00926CB3">
      <w:pPr>
        <w:jc w:val="center"/>
        <w:rPr>
          <w:rFonts w:ascii="Avenir Medium" w:hAnsi="Avenir Medium"/>
          <w:caps/>
          <w:color w:val="2B3681"/>
          <w:spacing w:val="10"/>
          <w:kern w:val="28"/>
          <w:sz w:val="28"/>
          <w:szCs w:val="28"/>
        </w:rPr>
      </w:pPr>
      <w:r w:rsidRPr="007B7D91">
        <w:rPr>
          <w:noProof/>
          <w:color w:val="C80A0A"/>
        </w:rPr>
        <w:drawing>
          <wp:inline distT="0" distB="0" distL="0" distR="0" wp14:anchorId="437C3130" wp14:editId="0E77E16C">
            <wp:extent cx="2316480" cy="2393781"/>
            <wp:effectExtent l="0" t="0" r="7620" b="6985"/>
            <wp:docPr id="710876162" name="Picture 2" descr="A blue whale tai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6162" name="Picture 2" descr="A blue whale tail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797" cy="2411675"/>
                    </a:xfrm>
                    <a:prstGeom prst="rect">
                      <a:avLst/>
                    </a:prstGeom>
                  </pic:spPr>
                </pic:pic>
              </a:graphicData>
            </a:graphic>
          </wp:inline>
        </w:drawing>
      </w:r>
    </w:p>
    <w:p w14:paraId="2327516E" w14:textId="77777777" w:rsidR="00735889" w:rsidRPr="00F475B1" w:rsidRDefault="00735889" w:rsidP="00926CB3">
      <w:pPr>
        <w:jc w:val="center"/>
        <w:rPr>
          <w:rFonts w:ascii="Avenir Medium" w:hAnsi="Avenir Medium"/>
          <w:caps/>
          <w:color w:val="2B3681"/>
          <w:spacing w:val="10"/>
          <w:kern w:val="28"/>
          <w:sz w:val="28"/>
          <w:szCs w:val="28"/>
        </w:rPr>
      </w:pPr>
    </w:p>
    <w:p w14:paraId="366BA73A" w14:textId="77777777" w:rsidR="00735889" w:rsidRPr="00F475B1" w:rsidRDefault="00735889" w:rsidP="00926CB3">
      <w:pPr>
        <w:jc w:val="center"/>
        <w:rPr>
          <w:rFonts w:ascii="Avenir Medium" w:hAnsi="Avenir Medium"/>
          <w:caps/>
          <w:color w:val="2B3681"/>
          <w:spacing w:val="10"/>
          <w:kern w:val="28"/>
          <w:sz w:val="28"/>
          <w:szCs w:val="28"/>
        </w:rPr>
      </w:pPr>
    </w:p>
    <w:p w14:paraId="03BBE6FD" w14:textId="19665F18" w:rsidR="00735889" w:rsidRPr="00194030" w:rsidRDefault="00F475B1" w:rsidP="00926CB3">
      <w:pPr>
        <w:jc w:val="center"/>
        <w:rPr>
          <w:color w:val="3A72A7"/>
          <w:sz w:val="30"/>
          <w:szCs w:val="30"/>
        </w:rPr>
      </w:pPr>
      <w:r w:rsidRPr="00194030">
        <w:rPr>
          <w:color w:val="3A72A7"/>
          <w:sz w:val="30"/>
          <w:szCs w:val="30"/>
        </w:rPr>
        <w:t>GLF ESMS Annex G</w:t>
      </w:r>
    </w:p>
    <w:p w14:paraId="4383AB38" w14:textId="77777777" w:rsidR="00735889" w:rsidRPr="008422DE" w:rsidRDefault="00735889" w:rsidP="00926CB3">
      <w:pPr>
        <w:jc w:val="center"/>
        <w:rPr>
          <w:rFonts w:ascii="Avenir Medium" w:hAnsi="Avenir Medium"/>
          <w:caps/>
          <w:color w:val="2B3681"/>
          <w:spacing w:val="10"/>
          <w:kern w:val="28"/>
          <w:sz w:val="28"/>
          <w:szCs w:val="28"/>
        </w:rPr>
      </w:pPr>
    </w:p>
    <w:p w14:paraId="250FFA2D" w14:textId="6125EAFB" w:rsidR="007D728D" w:rsidRPr="00F703F2" w:rsidRDefault="007D728D" w:rsidP="00926CB3">
      <w:pPr>
        <w:jc w:val="center"/>
        <w:rPr>
          <w:rFonts w:ascii="Avenir Medium" w:hAnsi="Avenir Medium"/>
          <w:caps/>
          <w:spacing w:val="10"/>
          <w:kern w:val="28"/>
          <w:sz w:val="40"/>
          <w:szCs w:val="40"/>
          <w:lang w:val="en-US"/>
        </w:rPr>
      </w:pPr>
      <w:r w:rsidRPr="00F703F2">
        <w:rPr>
          <w:rFonts w:ascii="Avenir Medium" w:hAnsi="Avenir Medium"/>
          <w:caps/>
          <w:spacing w:val="10"/>
          <w:kern w:val="28"/>
          <w:sz w:val="40"/>
          <w:szCs w:val="40"/>
          <w:lang w:val="en-US"/>
        </w:rPr>
        <w:t>&lt;</w:t>
      </w:r>
      <w:r w:rsidRPr="00C4259A">
        <w:rPr>
          <w:rFonts w:ascii="Avenir Medium" w:hAnsi="Avenir Medium"/>
          <w:i/>
          <w:iCs/>
          <w:caps/>
          <w:spacing w:val="10"/>
          <w:kern w:val="28"/>
          <w:sz w:val="40"/>
          <w:szCs w:val="40"/>
          <w:shd w:val="clear" w:color="auto" w:fill="DBDBDB" w:themeFill="accent3" w:themeFillTint="66"/>
          <w:lang w:val="en-US"/>
        </w:rPr>
        <w:t>Project title</w:t>
      </w:r>
      <w:r w:rsidRPr="00F703F2">
        <w:rPr>
          <w:rFonts w:ascii="Avenir Medium" w:hAnsi="Avenir Medium"/>
          <w:caps/>
          <w:spacing w:val="10"/>
          <w:kern w:val="28"/>
          <w:sz w:val="40"/>
          <w:szCs w:val="40"/>
          <w:lang w:val="en-US"/>
        </w:rPr>
        <w:t>&gt;</w:t>
      </w:r>
    </w:p>
    <w:p w14:paraId="4A417BA3" w14:textId="77777777" w:rsidR="007D728D" w:rsidRDefault="007D728D" w:rsidP="00926CB3">
      <w:pPr>
        <w:jc w:val="center"/>
        <w:rPr>
          <w:rFonts w:ascii="Avenir Medium" w:hAnsi="Avenir Medium"/>
          <w:b/>
          <w:bCs/>
          <w:caps/>
          <w:color w:val="2B3681"/>
          <w:spacing w:val="10"/>
          <w:kern w:val="28"/>
          <w:sz w:val="40"/>
          <w:szCs w:val="40"/>
          <w:lang w:val="en-US"/>
        </w:rPr>
      </w:pPr>
    </w:p>
    <w:p w14:paraId="4A6CC328" w14:textId="540A2F56" w:rsidR="00735889" w:rsidRDefault="00374B20" w:rsidP="00926CB3">
      <w:pPr>
        <w:jc w:val="center"/>
        <w:rPr>
          <w:rFonts w:ascii="Avenir Medium" w:hAnsi="Avenir Medium"/>
          <w:b/>
          <w:bCs/>
          <w:caps/>
          <w:color w:val="2B3681"/>
          <w:spacing w:val="10"/>
          <w:kern w:val="28"/>
          <w:sz w:val="40"/>
          <w:szCs w:val="40"/>
          <w:lang w:val="en-US"/>
        </w:rPr>
      </w:pPr>
      <w:r w:rsidRPr="00D12515">
        <w:rPr>
          <w:rFonts w:ascii="Avenir Medium" w:hAnsi="Avenir Medium"/>
          <w:b/>
          <w:bCs/>
          <w:caps/>
          <w:color w:val="2B3681"/>
          <w:spacing w:val="10"/>
          <w:kern w:val="28"/>
          <w:sz w:val="40"/>
          <w:szCs w:val="40"/>
          <w:lang w:val="en-US"/>
        </w:rPr>
        <w:t>environmental and social management plan (ESMP)</w:t>
      </w:r>
      <w:r w:rsidR="00A50C9D">
        <w:rPr>
          <w:rFonts w:ascii="Avenir Medium" w:hAnsi="Avenir Medium"/>
          <w:b/>
          <w:bCs/>
          <w:caps/>
          <w:color w:val="2B3681"/>
          <w:spacing w:val="10"/>
          <w:kern w:val="28"/>
          <w:sz w:val="40"/>
          <w:szCs w:val="40"/>
          <w:lang w:val="en-US"/>
        </w:rPr>
        <w:t xml:space="preserve"> Template</w:t>
      </w:r>
    </w:p>
    <w:p w14:paraId="3E0106DB" w14:textId="77777777" w:rsidR="007D728D" w:rsidRDefault="007D728D" w:rsidP="00926CB3">
      <w:pPr>
        <w:jc w:val="center"/>
        <w:rPr>
          <w:rFonts w:ascii="Avenir Medium" w:hAnsi="Avenir Medium"/>
          <w:b/>
          <w:bCs/>
          <w:caps/>
          <w:color w:val="2B3681"/>
          <w:spacing w:val="10"/>
          <w:kern w:val="28"/>
          <w:sz w:val="40"/>
          <w:szCs w:val="40"/>
          <w:lang w:val="en-US"/>
        </w:rPr>
      </w:pPr>
    </w:p>
    <w:p w14:paraId="50F90737" w14:textId="512DD27A" w:rsidR="007D728D" w:rsidRPr="00F703F2" w:rsidRDefault="007D728D" w:rsidP="00926CB3">
      <w:pPr>
        <w:jc w:val="center"/>
        <w:rPr>
          <w:rFonts w:ascii="Avenir Medium" w:hAnsi="Avenir Medium"/>
          <w:caps/>
          <w:spacing w:val="10"/>
          <w:kern w:val="28"/>
          <w:sz w:val="40"/>
          <w:szCs w:val="40"/>
          <w:lang w:val="en-US"/>
        </w:rPr>
      </w:pPr>
      <w:r w:rsidRPr="00F703F2">
        <w:rPr>
          <w:rFonts w:ascii="Avenir Medium" w:hAnsi="Avenir Medium"/>
          <w:caps/>
          <w:spacing w:val="10"/>
          <w:kern w:val="28"/>
          <w:sz w:val="40"/>
          <w:szCs w:val="40"/>
          <w:lang w:val="en-US"/>
        </w:rPr>
        <w:t>&lt;</w:t>
      </w:r>
      <w:r w:rsidRPr="00C4259A">
        <w:rPr>
          <w:rFonts w:ascii="Avenir Medium" w:hAnsi="Avenir Medium"/>
          <w:i/>
          <w:iCs/>
          <w:caps/>
          <w:spacing w:val="10"/>
          <w:kern w:val="28"/>
          <w:sz w:val="40"/>
          <w:szCs w:val="40"/>
          <w:shd w:val="clear" w:color="auto" w:fill="DBDBDB" w:themeFill="accent3" w:themeFillTint="66"/>
          <w:lang w:val="en-US"/>
        </w:rPr>
        <w:t>grantee</w:t>
      </w:r>
      <w:r w:rsidRPr="00F703F2">
        <w:rPr>
          <w:rFonts w:ascii="Avenir Medium" w:hAnsi="Avenir Medium"/>
          <w:caps/>
          <w:spacing w:val="10"/>
          <w:kern w:val="28"/>
          <w:sz w:val="40"/>
          <w:szCs w:val="40"/>
          <w:lang w:val="en-US"/>
        </w:rPr>
        <w:t>&gt;</w:t>
      </w:r>
    </w:p>
    <w:p w14:paraId="45539D03" w14:textId="77777777" w:rsidR="009B6C2E" w:rsidRDefault="009B6C2E" w:rsidP="009B6C2E">
      <w:pPr>
        <w:ind w:left="432"/>
        <w:jc w:val="both"/>
      </w:pPr>
    </w:p>
    <w:p w14:paraId="1D27FC25" w14:textId="33D31EDC" w:rsidR="009B6C2E" w:rsidRPr="00B5382E" w:rsidRDefault="009B6C2E" w:rsidP="009B6C2E">
      <w:pPr>
        <w:ind w:left="432"/>
        <w:jc w:val="both"/>
      </w:pPr>
      <w:r w:rsidRPr="00B5382E">
        <w:t>Version: &lt;</w:t>
      </w:r>
      <w:r w:rsidRPr="00C4259A">
        <w:rPr>
          <w:shd w:val="clear" w:color="auto" w:fill="DBDBDB" w:themeFill="accent3" w:themeFillTint="66"/>
        </w:rPr>
        <w:t>Preliminary or Final Version</w:t>
      </w:r>
      <w:r w:rsidRPr="00B5382E">
        <w:t xml:space="preserve">&gt; </w:t>
      </w:r>
    </w:p>
    <w:p w14:paraId="2200C693" w14:textId="77777777" w:rsidR="009B6C2E" w:rsidRPr="00B5382E" w:rsidRDefault="009B6C2E" w:rsidP="009B6C2E">
      <w:pPr>
        <w:ind w:left="432"/>
        <w:jc w:val="both"/>
      </w:pPr>
      <w:r w:rsidRPr="00B5382E">
        <w:t xml:space="preserve">Date of First Draft: </w:t>
      </w:r>
    </w:p>
    <w:p w14:paraId="12CEB28C" w14:textId="77777777" w:rsidR="009B6C2E" w:rsidRPr="00B5382E" w:rsidRDefault="009B6C2E" w:rsidP="009B6C2E">
      <w:pPr>
        <w:ind w:left="432"/>
        <w:jc w:val="both"/>
      </w:pPr>
      <w:r w:rsidRPr="00B5382E">
        <w:t>Date last updated:</w:t>
      </w:r>
    </w:p>
    <w:p w14:paraId="1E1F8628" w14:textId="02DC8756" w:rsidR="00AB2FC4" w:rsidRPr="00133BD4" w:rsidRDefault="00E37CE1" w:rsidP="00926CB3">
      <w:pPr>
        <w:spacing w:line="240" w:lineRule="auto"/>
        <w:jc w:val="both"/>
        <w:rPr>
          <w:b/>
          <w:caps/>
          <w:color w:val="AEAAAA" w:themeColor="background2" w:themeShade="BF"/>
        </w:rPr>
        <w:sectPr w:rsidR="00AB2FC4" w:rsidRPr="00133BD4" w:rsidSect="00C532AF">
          <w:headerReference w:type="default" r:id="rId12"/>
          <w:footerReference w:type="even" r:id="rId13"/>
          <w:footerReference w:type="default" r:id="rId14"/>
          <w:footerReference w:type="first" r:id="rId15"/>
          <w:pgSz w:w="11900" w:h="16840"/>
          <w:pgMar w:top="1440" w:right="1440" w:bottom="1440" w:left="1440" w:header="708" w:footer="708" w:gutter="0"/>
          <w:pgNumType w:start="1"/>
          <w:cols w:space="708"/>
          <w:titlePg/>
          <w:docGrid w:linePitch="360"/>
        </w:sectPr>
      </w:pPr>
      <w:r w:rsidRPr="001B7578">
        <w:rPr>
          <w:noProof/>
        </w:rPr>
        <mc:AlternateContent>
          <mc:Choice Requires="wps">
            <w:drawing>
              <wp:anchor distT="0" distB="0" distL="114300" distR="114300" simplePos="0" relativeHeight="251659264" behindDoc="0" locked="0" layoutInCell="1" allowOverlap="1" wp14:anchorId="3F8B20CA" wp14:editId="61409C9F">
                <wp:simplePos x="0" y="0"/>
                <wp:positionH relativeFrom="margin">
                  <wp:align>left</wp:align>
                </wp:positionH>
                <wp:positionV relativeFrom="paragraph">
                  <wp:posOffset>725986</wp:posOffset>
                </wp:positionV>
                <wp:extent cx="5780314" cy="1828800"/>
                <wp:effectExtent l="0" t="0" r="11430" b="25400"/>
                <wp:wrapSquare wrapText="bothSides"/>
                <wp:docPr id="1214132952" name="Text Box 1"/>
                <wp:cNvGraphicFramePr/>
                <a:graphic xmlns:a="http://schemas.openxmlformats.org/drawingml/2006/main">
                  <a:graphicData uri="http://schemas.microsoft.com/office/word/2010/wordprocessingShape">
                    <wps:wsp>
                      <wps:cNvSpPr txBox="1"/>
                      <wps:spPr>
                        <a:xfrm>
                          <a:off x="0" y="0"/>
                          <a:ext cx="5780314" cy="1828800"/>
                        </a:xfrm>
                        <a:prstGeom prst="rect">
                          <a:avLst/>
                        </a:prstGeom>
                        <a:solidFill>
                          <a:schemeClr val="accent3">
                            <a:lumMod val="20000"/>
                            <a:lumOff val="80000"/>
                          </a:schemeClr>
                        </a:solidFill>
                        <a:ln w="6350">
                          <a:solidFill>
                            <a:prstClr val="black"/>
                          </a:solidFill>
                        </a:ln>
                      </wps:spPr>
                      <wps:txbx>
                        <w:txbxContent>
                          <w:p w14:paraId="0A3D8DC1" w14:textId="0C867D15" w:rsidR="00BC13C9" w:rsidRPr="001B7578" w:rsidRDefault="00BC13C9" w:rsidP="006C4D25">
                            <w:pPr>
                              <w:pStyle w:val="Kop3"/>
                              <w:numPr>
                                <w:ilvl w:val="0"/>
                                <w:numId w:val="0"/>
                              </w:numPr>
                              <w:ind w:left="1080" w:hanging="720"/>
                              <w:jc w:val="center"/>
                              <w:rPr>
                                <w:rStyle w:val="Intensieveverwijzing"/>
                                <w:lang w:val="en-GB"/>
                              </w:rPr>
                            </w:pPr>
                            <w:bookmarkStart w:id="0" w:name="_Toc178250082"/>
                            <w:r>
                              <w:rPr>
                                <w:rStyle w:val="Intensieveverwijzing"/>
                                <w:lang w:val="en-GB"/>
                              </w:rPr>
                              <w:t>NOTE: this is a template</w:t>
                            </w:r>
                            <w:r w:rsidR="00E37CE1">
                              <w:rPr>
                                <w:rStyle w:val="Intensieveverwijzing"/>
                                <w:lang w:val="en-GB"/>
                              </w:rPr>
                              <w:t xml:space="preserve"> for Grantees to use.</w:t>
                            </w:r>
                            <w:bookmarkEnd w:id="0"/>
                          </w:p>
                          <w:p w14:paraId="7673EE77" w14:textId="05C57748" w:rsidR="00BC13C9" w:rsidRPr="001B7578" w:rsidRDefault="006C4D25" w:rsidP="00BC13C9">
                            <w:pPr>
                              <w:ind w:left="360"/>
                            </w:pPr>
                            <w:r>
                              <w:t xml:space="preserve">This is the template for a project ESMP.  </w:t>
                            </w:r>
                            <w:r w:rsidR="009F5AD5">
                              <w:t>G</w:t>
                            </w:r>
                            <w:r w:rsidR="00E37CE1">
                              <w:t xml:space="preserve">uidance to the Grantee </w:t>
                            </w:r>
                            <w:r w:rsidR="009F5AD5">
                              <w:t xml:space="preserve">is provided </w:t>
                            </w:r>
                            <w:r w:rsidR="00E37CE1">
                              <w:t>in blue text</w:t>
                            </w:r>
                            <w:r w:rsidR="00490505">
                              <w:t>.  The</w:t>
                            </w:r>
                            <w:r>
                              <w:t xml:space="preserve"> black text is suggested text to be used by Grantees</w:t>
                            </w:r>
                            <w:r w:rsidR="00A50C9D">
                              <w:t xml:space="preserve"> which can be edited as necessary</w:t>
                            </w:r>
                            <w:r>
                              <w:t>.</w:t>
                            </w:r>
                          </w:p>
                          <w:p w14:paraId="564B4274" w14:textId="2EA76370" w:rsidR="00BC13C9" w:rsidRPr="001B7578" w:rsidRDefault="00BC13C9" w:rsidP="00E37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8B20CA" id="_x0000_t202" coordsize="21600,21600" o:spt="202" path="m,l,21600r21600,l21600,xe">
                <v:stroke joinstyle="miter"/>
                <v:path gradientshapeok="t" o:connecttype="rect"/>
              </v:shapetype>
              <v:shape id="Text Box 1" o:spid="_x0000_s1026" type="#_x0000_t202" style="position:absolute;left:0;text-align:left;margin-left:0;margin-top:57.15pt;width:455.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IjVQIAALw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" fillcolor="#ededed [662]" strokeweight=".5pt">
                <v:textbox style="mso-fit-shape-to-text:t">
                  <w:txbxContent>
                    <w:p w14:paraId="0A3D8DC1" w14:textId="0C867D15" w:rsidR="00BC13C9" w:rsidRPr="001B7578" w:rsidRDefault="00BC13C9" w:rsidP="006C4D25">
                      <w:pPr>
                        <w:pStyle w:val="Kop3"/>
                        <w:numPr>
                          <w:ilvl w:val="0"/>
                          <w:numId w:val="0"/>
                        </w:numPr>
                        <w:ind w:left="1080" w:hanging="720"/>
                        <w:jc w:val="center"/>
                        <w:rPr>
                          <w:rStyle w:val="Intensieveverwijzing"/>
                          <w:lang w:val="en-GB"/>
                        </w:rPr>
                      </w:pPr>
                      <w:bookmarkStart w:id="1" w:name="_Toc178250082"/>
                      <w:r>
                        <w:rPr>
                          <w:rStyle w:val="Intensieveverwijzing"/>
                          <w:lang w:val="en-GB"/>
                        </w:rPr>
                        <w:t>NOTE: this is a template</w:t>
                      </w:r>
                      <w:r w:rsidR="00E37CE1">
                        <w:rPr>
                          <w:rStyle w:val="Intensieveverwijzing"/>
                          <w:lang w:val="en-GB"/>
                        </w:rPr>
                        <w:t xml:space="preserve"> for Grantees to use.</w:t>
                      </w:r>
                      <w:bookmarkEnd w:id="1"/>
                    </w:p>
                    <w:p w14:paraId="7673EE77" w14:textId="05C57748" w:rsidR="00BC13C9" w:rsidRPr="001B7578" w:rsidRDefault="006C4D25" w:rsidP="00BC13C9">
                      <w:pPr>
                        <w:ind w:left="360"/>
                      </w:pPr>
                      <w:r>
                        <w:t xml:space="preserve">This is the template for a project ESMP.  </w:t>
                      </w:r>
                      <w:r w:rsidR="009F5AD5">
                        <w:t>G</w:t>
                      </w:r>
                      <w:r w:rsidR="00E37CE1">
                        <w:t xml:space="preserve">uidance to the Grantee </w:t>
                      </w:r>
                      <w:r w:rsidR="009F5AD5">
                        <w:t xml:space="preserve">is provided </w:t>
                      </w:r>
                      <w:r w:rsidR="00E37CE1">
                        <w:t>in blue text</w:t>
                      </w:r>
                      <w:r w:rsidR="00490505">
                        <w:t>.  The</w:t>
                      </w:r>
                      <w:r>
                        <w:t xml:space="preserve"> black text is suggested text to be used by Grantees</w:t>
                      </w:r>
                      <w:r w:rsidR="00A50C9D">
                        <w:t xml:space="preserve"> which can be edited as necessary</w:t>
                      </w:r>
                      <w:r>
                        <w:t>.</w:t>
                      </w:r>
                    </w:p>
                    <w:p w14:paraId="564B4274" w14:textId="2EA76370" w:rsidR="00BC13C9" w:rsidRPr="001B7578" w:rsidRDefault="00BC13C9" w:rsidP="00E37CE1"/>
                  </w:txbxContent>
                </v:textbox>
                <w10:wrap type="square" anchorx="margin"/>
              </v:shape>
            </w:pict>
          </mc:Fallback>
        </mc:AlternateContent>
      </w:r>
      <w:r w:rsidR="007D728D">
        <w:rPr>
          <w:b/>
          <w:caps/>
          <w:color w:val="AEAAAA" w:themeColor="background2" w:themeShade="BF"/>
        </w:rPr>
        <w:t xml:space="preserve"> </w:t>
      </w:r>
    </w:p>
    <w:p w14:paraId="1BBE5150" w14:textId="74633B17" w:rsidR="006A1584" w:rsidRPr="00E57319" w:rsidRDefault="00D72F1B" w:rsidP="0097507A">
      <w:pPr>
        <w:pStyle w:val="Kop1"/>
        <w:jc w:val="both"/>
      </w:pPr>
      <w:bookmarkStart w:id="2" w:name="_Toc178250083"/>
      <w:r w:rsidRPr="00E57319">
        <w:lastRenderedPageBreak/>
        <w:t>A</w:t>
      </w:r>
      <w:r w:rsidR="007B66BB">
        <w:t>cronyms</w:t>
      </w:r>
      <w:bookmarkEnd w:id="2"/>
      <w:r w:rsidR="007B66BB">
        <w:t xml:space="preserve"> </w:t>
      </w:r>
    </w:p>
    <w:p w14:paraId="614AB355" w14:textId="77777777" w:rsidR="001024DB" w:rsidRPr="00E57319" w:rsidRDefault="001024DB" w:rsidP="00926CB3">
      <w:pPr>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01"/>
      </w:tblGrid>
      <w:tr w:rsidR="00C83CC2" w:rsidRPr="005460FA" w14:paraId="25335693" w14:textId="77777777" w:rsidTr="002362BF">
        <w:tc>
          <w:tcPr>
            <w:tcW w:w="1779" w:type="dxa"/>
            <w:vAlign w:val="center"/>
          </w:tcPr>
          <w:p w14:paraId="24DE53A9" w14:textId="276E81A9" w:rsidR="00C83CC2" w:rsidRDefault="008F12B4" w:rsidP="00926CB3">
            <w:pPr>
              <w:jc w:val="both"/>
              <w:rPr>
                <w:sz w:val="20"/>
                <w:szCs w:val="20"/>
              </w:rPr>
            </w:pPr>
            <w:r>
              <w:rPr>
                <w:sz w:val="20"/>
                <w:szCs w:val="20"/>
              </w:rPr>
              <w:t>BMP</w:t>
            </w:r>
          </w:p>
        </w:tc>
        <w:tc>
          <w:tcPr>
            <w:tcW w:w="7101" w:type="dxa"/>
            <w:vAlign w:val="center"/>
          </w:tcPr>
          <w:p w14:paraId="003C5271" w14:textId="2D1614E7" w:rsidR="00C83CC2" w:rsidRPr="009424EB" w:rsidRDefault="008F12B4" w:rsidP="00926CB3">
            <w:pPr>
              <w:jc w:val="both"/>
              <w:rPr>
                <w:sz w:val="20"/>
                <w:szCs w:val="20"/>
              </w:rPr>
            </w:pPr>
            <w:r>
              <w:rPr>
                <w:sz w:val="20"/>
                <w:szCs w:val="20"/>
              </w:rPr>
              <w:t>Biodiversity Management Plan</w:t>
            </w:r>
          </w:p>
        </w:tc>
      </w:tr>
      <w:tr w:rsidR="008F12B4" w:rsidRPr="005460FA" w14:paraId="6E61588F" w14:textId="77777777" w:rsidTr="002362BF">
        <w:tc>
          <w:tcPr>
            <w:tcW w:w="1779" w:type="dxa"/>
            <w:vAlign w:val="center"/>
          </w:tcPr>
          <w:p w14:paraId="044F1AF2" w14:textId="6D6F4153" w:rsidR="008F12B4" w:rsidRDefault="008F12B4" w:rsidP="00926CB3">
            <w:pPr>
              <w:jc w:val="both"/>
              <w:rPr>
                <w:sz w:val="20"/>
                <w:szCs w:val="20"/>
              </w:rPr>
            </w:pPr>
            <w:r>
              <w:rPr>
                <w:sz w:val="20"/>
                <w:szCs w:val="20"/>
              </w:rPr>
              <w:t>ERP</w:t>
            </w:r>
          </w:p>
        </w:tc>
        <w:tc>
          <w:tcPr>
            <w:tcW w:w="7101" w:type="dxa"/>
            <w:vAlign w:val="center"/>
          </w:tcPr>
          <w:p w14:paraId="69C9662A" w14:textId="131C2F95" w:rsidR="008F12B4" w:rsidRPr="009424EB" w:rsidRDefault="008F12B4" w:rsidP="00926CB3">
            <w:pPr>
              <w:jc w:val="both"/>
              <w:rPr>
                <w:sz w:val="20"/>
                <w:szCs w:val="20"/>
              </w:rPr>
            </w:pPr>
            <w:r>
              <w:rPr>
                <w:sz w:val="20"/>
                <w:szCs w:val="20"/>
              </w:rPr>
              <w:t>Emergency Response Plan</w:t>
            </w:r>
          </w:p>
        </w:tc>
      </w:tr>
      <w:tr w:rsidR="004E7643" w:rsidRPr="005460FA" w14:paraId="3281DFB9" w14:textId="77777777" w:rsidTr="002362BF">
        <w:tc>
          <w:tcPr>
            <w:tcW w:w="1779" w:type="dxa"/>
            <w:vAlign w:val="center"/>
          </w:tcPr>
          <w:p w14:paraId="12E3AACE" w14:textId="5EB97C91" w:rsidR="004E7643" w:rsidRPr="005460FA" w:rsidRDefault="00FD471F" w:rsidP="00926CB3">
            <w:pPr>
              <w:jc w:val="both"/>
              <w:rPr>
                <w:sz w:val="20"/>
                <w:szCs w:val="20"/>
              </w:rPr>
            </w:pPr>
            <w:r>
              <w:rPr>
                <w:sz w:val="20"/>
                <w:szCs w:val="20"/>
              </w:rPr>
              <w:t>GLF</w:t>
            </w:r>
          </w:p>
        </w:tc>
        <w:tc>
          <w:tcPr>
            <w:tcW w:w="7101" w:type="dxa"/>
            <w:vAlign w:val="center"/>
          </w:tcPr>
          <w:p w14:paraId="431C5F54" w14:textId="45EDD854" w:rsidR="004E7643" w:rsidRPr="005460FA" w:rsidRDefault="009424EB" w:rsidP="00926CB3">
            <w:pPr>
              <w:jc w:val="both"/>
              <w:rPr>
                <w:sz w:val="20"/>
                <w:szCs w:val="20"/>
              </w:rPr>
            </w:pPr>
            <w:r w:rsidRPr="009424EB">
              <w:rPr>
                <w:sz w:val="20"/>
                <w:szCs w:val="20"/>
              </w:rPr>
              <w:t xml:space="preserve">Galápagos </w:t>
            </w:r>
            <w:r w:rsidR="00BF32D4" w:rsidRPr="00BF32D4">
              <w:rPr>
                <w:sz w:val="20"/>
                <w:szCs w:val="20"/>
              </w:rPr>
              <w:t>Life Fund</w:t>
            </w:r>
          </w:p>
        </w:tc>
      </w:tr>
      <w:tr w:rsidR="003F7221" w:rsidRPr="005460FA" w14:paraId="6E12C423" w14:textId="77777777" w:rsidTr="00602B3F">
        <w:tc>
          <w:tcPr>
            <w:tcW w:w="1779" w:type="dxa"/>
            <w:vAlign w:val="center"/>
          </w:tcPr>
          <w:p w14:paraId="6E97DB7A" w14:textId="77777777" w:rsidR="003F7221" w:rsidRPr="005460FA" w:rsidRDefault="003F7221" w:rsidP="00926CB3">
            <w:pPr>
              <w:jc w:val="both"/>
              <w:rPr>
                <w:sz w:val="20"/>
                <w:szCs w:val="20"/>
              </w:rPr>
            </w:pPr>
            <w:r>
              <w:rPr>
                <w:sz w:val="20"/>
                <w:szCs w:val="20"/>
              </w:rPr>
              <w:t>DNPG</w:t>
            </w:r>
          </w:p>
        </w:tc>
        <w:tc>
          <w:tcPr>
            <w:tcW w:w="7101" w:type="dxa"/>
            <w:vAlign w:val="center"/>
          </w:tcPr>
          <w:p w14:paraId="52CBC35E" w14:textId="0A800626" w:rsidR="003F7221" w:rsidRPr="005460FA" w:rsidRDefault="009424EB" w:rsidP="00926CB3">
            <w:pPr>
              <w:jc w:val="both"/>
              <w:rPr>
                <w:sz w:val="20"/>
                <w:szCs w:val="20"/>
              </w:rPr>
            </w:pPr>
            <w:r w:rsidRPr="009424EB">
              <w:rPr>
                <w:sz w:val="20"/>
                <w:szCs w:val="20"/>
              </w:rPr>
              <w:t xml:space="preserve">Galápagos </w:t>
            </w:r>
            <w:r w:rsidR="003F7221" w:rsidRPr="00433E89">
              <w:rPr>
                <w:sz w:val="20"/>
                <w:szCs w:val="20"/>
              </w:rPr>
              <w:t>National Park Directorate</w:t>
            </w:r>
          </w:p>
        </w:tc>
      </w:tr>
      <w:tr w:rsidR="00B63581" w:rsidRPr="005460FA" w14:paraId="64C5640B" w14:textId="77777777" w:rsidTr="00B40045">
        <w:tc>
          <w:tcPr>
            <w:tcW w:w="1779" w:type="dxa"/>
            <w:vAlign w:val="center"/>
          </w:tcPr>
          <w:p w14:paraId="661CA480" w14:textId="77777777" w:rsidR="00B63581" w:rsidRPr="005460FA" w:rsidRDefault="00B63581" w:rsidP="00926CB3">
            <w:pPr>
              <w:jc w:val="both"/>
              <w:rPr>
                <w:sz w:val="20"/>
                <w:szCs w:val="20"/>
              </w:rPr>
            </w:pPr>
            <w:r w:rsidRPr="002E554B">
              <w:rPr>
                <w:sz w:val="20"/>
                <w:szCs w:val="20"/>
              </w:rPr>
              <w:t>EHS</w:t>
            </w:r>
          </w:p>
        </w:tc>
        <w:tc>
          <w:tcPr>
            <w:tcW w:w="7101" w:type="dxa"/>
            <w:vAlign w:val="center"/>
          </w:tcPr>
          <w:p w14:paraId="73DF9E36" w14:textId="6AC7EB08" w:rsidR="00B63581" w:rsidRPr="005460FA" w:rsidRDefault="00B63581" w:rsidP="00926CB3">
            <w:pPr>
              <w:jc w:val="both"/>
              <w:rPr>
                <w:sz w:val="20"/>
                <w:szCs w:val="20"/>
              </w:rPr>
            </w:pPr>
            <w:r w:rsidRPr="002E554B">
              <w:rPr>
                <w:sz w:val="20"/>
                <w:szCs w:val="20"/>
              </w:rPr>
              <w:t>Environmental, Health, and Safety</w:t>
            </w:r>
            <w:r>
              <w:rPr>
                <w:sz w:val="20"/>
                <w:szCs w:val="20"/>
              </w:rPr>
              <w:t xml:space="preserve"> </w:t>
            </w:r>
          </w:p>
        </w:tc>
      </w:tr>
      <w:tr w:rsidR="001F6866" w:rsidRPr="005460FA" w14:paraId="0FAF03AE" w14:textId="77777777" w:rsidTr="00326746">
        <w:tc>
          <w:tcPr>
            <w:tcW w:w="1779" w:type="dxa"/>
            <w:vAlign w:val="center"/>
          </w:tcPr>
          <w:p w14:paraId="5C8A18E7" w14:textId="77777777" w:rsidR="001F6866" w:rsidRPr="005460FA" w:rsidRDefault="001F6866" w:rsidP="00926CB3">
            <w:pPr>
              <w:jc w:val="both"/>
              <w:rPr>
                <w:sz w:val="20"/>
                <w:szCs w:val="20"/>
              </w:rPr>
            </w:pPr>
            <w:r w:rsidRPr="005460FA">
              <w:rPr>
                <w:sz w:val="20"/>
                <w:szCs w:val="20"/>
              </w:rPr>
              <w:t>ESMP</w:t>
            </w:r>
          </w:p>
        </w:tc>
        <w:tc>
          <w:tcPr>
            <w:tcW w:w="7101" w:type="dxa"/>
            <w:vAlign w:val="center"/>
          </w:tcPr>
          <w:p w14:paraId="38EA4D94" w14:textId="77777777" w:rsidR="001F6866" w:rsidRPr="005460FA" w:rsidRDefault="001F6866" w:rsidP="00926CB3">
            <w:pPr>
              <w:jc w:val="both"/>
              <w:rPr>
                <w:sz w:val="20"/>
                <w:szCs w:val="20"/>
              </w:rPr>
            </w:pPr>
            <w:r w:rsidRPr="005460FA">
              <w:rPr>
                <w:sz w:val="20"/>
                <w:szCs w:val="20"/>
              </w:rPr>
              <w:t>Environmental and social Management Plan</w:t>
            </w:r>
          </w:p>
        </w:tc>
      </w:tr>
      <w:tr w:rsidR="00B53DE9" w:rsidRPr="005460FA" w14:paraId="10C1DA21" w14:textId="77777777" w:rsidTr="00BF6C46">
        <w:tc>
          <w:tcPr>
            <w:tcW w:w="1779" w:type="dxa"/>
            <w:vAlign w:val="center"/>
          </w:tcPr>
          <w:p w14:paraId="2634DDAA" w14:textId="77777777" w:rsidR="00B53DE9" w:rsidRPr="005460FA" w:rsidRDefault="00B53DE9" w:rsidP="00926CB3">
            <w:pPr>
              <w:jc w:val="both"/>
              <w:rPr>
                <w:sz w:val="20"/>
                <w:szCs w:val="20"/>
              </w:rPr>
            </w:pPr>
            <w:r w:rsidRPr="005460FA">
              <w:rPr>
                <w:sz w:val="20"/>
                <w:szCs w:val="20"/>
              </w:rPr>
              <w:t>ESMS</w:t>
            </w:r>
          </w:p>
        </w:tc>
        <w:tc>
          <w:tcPr>
            <w:tcW w:w="7101" w:type="dxa"/>
            <w:vAlign w:val="center"/>
          </w:tcPr>
          <w:p w14:paraId="552893FB" w14:textId="77777777" w:rsidR="00B53DE9" w:rsidRPr="005460FA" w:rsidRDefault="00B53DE9" w:rsidP="00926CB3">
            <w:pPr>
              <w:jc w:val="both"/>
              <w:rPr>
                <w:sz w:val="20"/>
                <w:szCs w:val="20"/>
              </w:rPr>
            </w:pPr>
            <w:r w:rsidRPr="005460FA">
              <w:rPr>
                <w:sz w:val="20"/>
                <w:szCs w:val="20"/>
              </w:rPr>
              <w:t>Environmental and Social Management System</w:t>
            </w:r>
          </w:p>
        </w:tc>
      </w:tr>
      <w:tr w:rsidR="00A2030B" w:rsidRPr="005460FA" w14:paraId="60D19F9E" w14:textId="77777777" w:rsidTr="00B40045">
        <w:tc>
          <w:tcPr>
            <w:tcW w:w="1779" w:type="dxa"/>
            <w:vAlign w:val="center"/>
          </w:tcPr>
          <w:p w14:paraId="693E8E91" w14:textId="77777777" w:rsidR="00A2030B" w:rsidRPr="005460FA" w:rsidRDefault="00A2030B" w:rsidP="00926CB3">
            <w:pPr>
              <w:jc w:val="both"/>
              <w:rPr>
                <w:sz w:val="20"/>
                <w:szCs w:val="20"/>
              </w:rPr>
            </w:pPr>
            <w:r w:rsidRPr="00B7193A">
              <w:rPr>
                <w:sz w:val="20"/>
                <w:szCs w:val="20"/>
              </w:rPr>
              <w:t>FAO</w:t>
            </w:r>
          </w:p>
        </w:tc>
        <w:tc>
          <w:tcPr>
            <w:tcW w:w="7101" w:type="dxa"/>
            <w:vAlign w:val="center"/>
          </w:tcPr>
          <w:p w14:paraId="1FF04D49" w14:textId="77777777" w:rsidR="00A2030B" w:rsidRPr="005460FA" w:rsidRDefault="00A2030B" w:rsidP="00926CB3">
            <w:pPr>
              <w:jc w:val="both"/>
              <w:rPr>
                <w:sz w:val="20"/>
                <w:szCs w:val="20"/>
              </w:rPr>
            </w:pPr>
            <w:r w:rsidRPr="00B7193A">
              <w:rPr>
                <w:sz w:val="20"/>
                <w:szCs w:val="20"/>
              </w:rPr>
              <w:t>Food and Agriculture Organisation of the United Nations</w:t>
            </w:r>
          </w:p>
        </w:tc>
      </w:tr>
      <w:tr w:rsidR="00C758E4" w:rsidRPr="005460FA" w14:paraId="58B749CC" w14:textId="77777777" w:rsidTr="00B40045">
        <w:tc>
          <w:tcPr>
            <w:tcW w:w="1779" w:type="dxa"/>
            <w:vAlign w:val="center"/>
          </w:tcPr>
          <w:p w14:paraId="58AF9BB6" w14:textId="77777777" w:rsidR="00C758E4" w:rsidRPr="005460FA" w:rsidRDefault="00C758E4" w:rsidP="00926CB3">
            <w:pPr>
              <w:jc w:val="both"/>
              <w:rPr>
                <w:sz w:val="20"/>
                <w:szCs w:val="20"/>
              </w:rPr>
            </w:pPr>
            <w:r>
              <w:rPr>
                <w:sz w:val="20"/>
                <w:szCs w:val="20"/>
              </w:rPr>
              <w:t>IFC</w:t>
            </w:r>
          </w:p>
        </w:tc>
        <w:tc>
          <w:tcPr>
            <w:tcW w:w="7101" w:type="dxa"/>
            <w:vAlign w:val="center"/>
          </w:tcPr>
          <w:p w14:paraId="63F56883" w14:textId="77777777" w:rsidR="00C758E4" w:rsidRPr="005460FA" w:rsidRDefault="00C758E4" w:rsidP="00926CB3">
            <w:pPr>
              <w:jc w:val="both"/>
              <w:rPr>
                <w:sz w:val="20"/>
                <w:szCs w:val="20"/>
              </w:rPr>
            </w:pPr>
            <w:r w:rsidRPr="00BF32D4">
              <w:rPr>
                <w:sz w:val="20"/>
                <w:szCs w:val="20"/>
              </w:rPr>
              <w:t>International Financial Corporation</w:t>
            </w:r>
            <w:r w:rsidRPr="00BF32D4" w:rsidDel="00BF32D4">
              <w:rPr>
                <w:sz w:val="20"/>
                <w:szCs w:val="20"/>
              </w:rPr>
              <w:t xml:space="preserve"> </w:t>
            </w:r>
          </w:p>
        </w:tc>
      </w:tr>
      <w:tr w:rsidR="001F6866" w:rsidRPr="005460FA" w14:paraId="6F0FB35A" w14:textId="77777777" w:rsidTr="0016643B">
        <w:tc>
          <w:tcPr>
            <w:tcW w:w="1779" w:type="dxa"/>
            <w:vAlign w:val="center"/>
          </w:tcPr>
          <w:p w14:paraId="6208D6C5" w14:textId="77777777" w:rsidR="001F6866" w:rsidRPr="005460FA" w:rsidRDefault="001F6866" w:rsidP="00926CB3">
            <w:pPr>
              <w:jc w:val="both"/>
              <w:rPr>
                <w:sz w:val="20"/>
                <w:szCs w:val="20"/>
              </w:rPr>
            </w:pPr>
            <w:r w:rsidRPr="005460FA">
              <w:rPr>
                <w:sz w:val="20"/>
                <w:szCs w:val="20"/>
              </w:rPr>
              <w:t>ILO</w:t>
            </w:r>
          </w:p>
        </w:tc>
        <w:tc>
          <w:tcPr>
            <w:tcW w:w="7101" w:type="dxa"/>
            <w:vAlign w:val="center"/>
          </w:tcPr>
          <w:p w14:paraId="08242E45" w14:textId="77777777" w:rsidR="001F6866" w:rsidRPr="005460FA" w:rsidRDefault="001F6866" w:rsidP="00926CB3">
            <w:pPr>
              <w:jc w:val="both"/>
              <w:rPr>
                <w:sz w:val="20"/>
                <w:szCs w:val="20"/>
              </w:rPr>
            </w:pPr>
            <w:r w:rsidRPr="005460FA">
              <w:rPr>
                <w:sz w:val="20"/>
                <w:szCs w:val="20"/>
              </w:rPr>
              <w:t>International Labour Organization</w:t>
            </w:r>
          </w:p>
        </w:tc>
      </w:tr>
      <w:tr w:rsidR="00C32FF8" w:rsidRPr="005460FA" w14:paraId="1C1D6E28" w14:textId="77777777" w:rsidTr="00B40045">
        <w:tc>
          <w:tcPr>
            <w:tcW w:w="1779" w:type="dxa"/>
            <w:vAlign w:val="center"/>
          </w:tcPr>
          <w:p w14:paraId="5EE304FD" w14:textId="77777777" w:rsidR="00C32FF8" w:rsidRPr="00FC4115" w:rsidRDefault="00C32FF8" w:rsidP="00926CB3">
            <w:pPr>
              <w:jc w:val="both"/>
              <w:rPr>
                <w:sz w:val="20"/>
                <w:szCs w:val="20"/>
              </w:rPr>
            </w:pPr>
            <w:r w:rsidRPr="008A5D4E">
              <w:rPr>
                <w:sz w:val="20"/>
                <w:szCs w:val="20"/>
              </w:rPr>
              <w:t>INEN</w:t>
            </w:r>
          </w:p>
        </w:tc>
        <w:tc>
          <w:tcPr>
            <w:tcW w:w="7101" w:type="dxa"/>
            <w:vAlign w:val="center"/>
          </w:tcPr>
          <w:p w14:paraId="46433A39" w14:textId="77777777" w:rsidR="00C32FF8" w:rsidRPr="00FC4115" w:rsidRDefault="00C32FF8" w:rsidP="00926CB3">
            <w:pPr>
              <w:jc w:val="both"/>
              <w:rPr>
                <w:sz w:val="20"/>
                <w:szCs w:val="20"/>
              </w:rPr>
            </w:pPr>
            <w:r w:rsidRPr="008A5D4E">
              <w:rPr>
                <w:sz w:val="20"/>
                <w:szCs w:val="20"/>
              </w:rPr>
              <w:t>National Standards Body of the Republic of Ecuador</w:t>
            </w:r>
          </w:p>
        </w:tc>
      </w:tr>
      <w:tr w:rsidR="00701D70" w:rsidRPr="005460FA" w14:paraId="0C8FF332" w14:textId="77777777" w:rsidTr="00B40045">
        <w:tc>
          <w:tcPr>
            <w:tcW w:w="1779" w:type="dxa"/>
            <w:vAlign w:val="center"/>
          </w:tcPr>
          <w:p w14:paraId="612CEED0" w14:textId="77777777" w:rsidR="00701D70" w:rsidRPr="005460FA" w:rsidRDefault="00701D70" w:rsidP="00926CB3">
            <w:pPr>
              <w:jc w:val="both"/>
              <w:rPr>
                <w:sz w:val="20"/>
                <w:szCs w:val="20"/>
              </w:rPr>
            </w:pPr>
            <w:r w:rsidRPr="00CB3D53">
              <w:rPr>
                <w:sz w:val="20"/>
                <w:szCs w:val="20"/>
                <w:lang w:val="es-ES"/>
              </w:rPr>
              <w:t>MAATE</w:t>
            </w:r>
          </w:p>
        </w:tc>
        <w:tc>
          <w:tcPr>
            <w:tcW w:w="7101" w:type="dxa"/>
            <w:vAlign w:val="center"/>
          </w:tcPr>
          <w:p w14:paraId="13D2799B" w14:textId="3F471142" w:rsidR="00701D70" w:rsidRPr="005460FA" w:rsidRDefault="00701D70" w:rsidP="00926CB3">
            <w:pPr>
              <w:jc w:val="both"/>
              <w:rPr>
                <w:sz w:val="20"/>
                <w:szCs w:val="20"/>
              </w:rPr>
            </w:pPr>
            <w:r>
              <w:rPr>
                <w:sz w:val="20"/>
                <w:szCs w:val="20"/>
              </w:rPr>
              <w:t xml:space="preserve">Ministry of Environment, Water and Ecological Transition of Ecuador </w:t>
            </w:r>
          </w:p>
        </w:tc>
      </w:tr>
      <w:tr w:rsidR="00B63581" w:rsidRPr="005460FA" w14:paraId="10F4E6D0" w14:textId="77777777" w:rsidTr="00B40045">
        <w:tc>
          <w:tcPr>
            <w:tcW w:w="1779" w:type="dxa"/>
            <w:vAlign w:val="center"/>
          </w:tcPr>
          <w:p w14:paraId="5578ACE7" w14:textId="77777777" w:rsidR="00B63581" w:rsidRPr="005460FA" w:rsidRDefault="00B63581" w:rsidP="00926CB3">
            <w:pPr>
              <w:jc w:val="both"/>
              <w:rPr>
                <w:sz w:val="20"/>
                <w:szCs w:val="20"/>
              </w:rPr>
            </w:pPr>
            <w:r w:rsidRPr="00BD7F77">
              <w:rPr>
                <w:sz w:val="20"/>
                <w:szCs w:val="20"/>
              </w:rPr>
              <w:t>PAP</w:t>
            </w:r>
          </w:p>
        </w:tc>
        <w:tc>
          <w:tcPr>
            <w:tcW w:w="7101" w:type="dxa"/>
            <w:vAlign w:val="center"/>
          </w:tcPr>
          <w:p w14:paraId="118E08D1" w14:textId="77777777" w:rsidR="00B63581" w:rsidRPr="005460FA" w:rsidRDefault="00B63581" w:rsidP="00926CB3">
            <w:pPr>
              <w:jc w:val="both"/>
              <w:rPr>
                <w:sz w:val="20"/>
                <w:szCs w:val="20"/>
              </w:rPr>
            </w:pPr>
            <w:r w:rsidRPr="00BD7F77">
              <w:rPr>
                <w:sz w:val="20"/>
                <w:szCs w:val="20"/>
              </w:rPr>
              <w:t>Project Affected People</w:t>
            </w:r>
          </w:p>
        </w:tc>
      </w:tr>
      <w:tr w:rsidR="00C27C50" w:rsidRPr="005460FA" w14:paraId="4371CB50" w14:textId="77777777" w:rsidTr="002362BF">
        <w:tc>
          <w:tcPr>
            <w:tcW w:w="1779" w:type="dxa"/>
            <w:vAlign w:val="center"/>
          </w:tcPr>
          <w:p w14:paraId="0407F532" w14:textId="07A1B5B2" w:rsidR="00C27C50" w:rsidRPr="005460FA" w:rsidRDefault="00C27C50" w:rsidP="00926CB3">
            <w:pPr>
              <w:jc w:val="both"/>
              <w:rPr>
                <w:sz w:val="20"/>
                <w:szCs w:val="20"/>
              </w:rPr>
            </w:pPr>
            <w:r w:rsidRPr="00822B88">
              <w:rPr>
                <w:sz w:val="20"/>
                <w:szCs w:val="20"/>
              </w:rPr>
              <w:t>PS</w:t>
            </w:r>
          </w:p>
        </w:tc>
        <w:tc>
          <w:tcPr>
            <w:tcW w:w="7101" w:type="dxa"/>
            <w:vAlign w:val="center"/>
          </w:tcPr>
          <w:p w14:paraId="40562261" w14:textId="5F5AB858" w:rsidR="00C27C50" w:rsidRPr="00822B88" w:rsidRDefault="00C27C50" w:rsidP="00926CB3">
            <w:pPr>
              <w:jc w:val="both"/>
              <w:rPr>
                <w:sz w:val="20"/>
                <w:szCs w:val="20"/>
              </w:rPr>
            </w:pPr>
            <w:r w:rsidRPr="00822B88">
              <w:rPr>
                <w:sz w:val="20"/>
                <w:szCs w:val="20"/>
              </w:rPr>
              <w:t>Performance Standard</w:t>
            </w:r>
          </w:p>
        </w:tc>
      </w:tr>
      <w:tr w:rsidR="00C370A5" w:rsidRPr="005460FA" w14:paraId="7901F96D" w14:textId="77777777" w:rsidTr="002362BF">
        <w:tc>
          <w:tcPr>
            <w:tcW w:w="1779" w:type="dxa"/>
            <w:vAlign w:val="center"/>
          </w:tcPr>
          <w:p w14:paraId="6A217202" w14:textId="5EA023EC" w:rsidR="00C370A5" w:rsidRPr="005460FA" w:rsidRDefault="00C370A5" w:rsidP="00926CB3">
            <w:pPr>
              <w:jc w:val="both"/>
              <w:rPr>
                <w:sz w:val="20"/>
                <w:szCs w:val="20"/>
              </w:rPr>
            </w:pPr>
            <w:r w:rsidRPr="005460FA">
              <w:rPr>
                <w:sz w:val="20"/>
                <w:szCs w:val="20"/>
              </w:rPr>
              <w:t>SUIA</w:t>
            </w:r>
          </w:p>
        </w:tc>
        <w:tc>
          <w:tcPr>
            <w:tcW w:w="7101" w:type="dxa"/>
            <w:vAlign w:val="center"/>
          </w:tcPr>
          <w:p w14:paraId="201FA4CC" w14:textId="7BDF35BC" w:rsidR="00C370A5" w:rsidRPr="005460FA" w:rsidRDefault="005460FA" w:rsidP="00926CB3">
            <w:pPr>
              <w:jc w:val="both"/>
              <w:rPr>
                <w:sz w:val="20"/>
                <w:szCs w:val="20"/>
              </w:rPr>
            </w:pPr>
            <w:r w:rsidRPr="00822B88">
              <w:rPr>
                <w:sz w:val="20"/>
                <w:szCs w:val="20"/>
              </w:rPr>
              <w:t xml:space="preserve">Unified Environmental Management System </w:t>
            </w:r>
          </w:p>
        </w:tc>
      </w:tr>
      <w:tr w:rsidR="008D7C5E" w:rsidRPr="005460FA" w14:paraId="0254C147" w14:textId="77777777" w:rsidTr="00B40045">
        <w:tc>
          <w:tcPr>
            <w:tcW w:w="1779" w:type="dxa"/>
            <w:vAlign w:val="center"/>
          </w:tcPr>
          <w:p w14:paraId="0050DFD8" w14:textId="77777777" w:rsidR="008D7C5E" w:rsidRPr="005460FA" w:rsidRDefault="008D7C5E" w:rsidP="00926CB3">
            <w:pPr>
              <w:jc w:val="both"/>
              <w:rPr>
                <w:sz w:val="20"/>
                <w:szCs w:val="20"/>
              </w:rPr>
            </w:pPr>
            <w:r w:rsidRPr="008F12B4">
              <w:rPr>
                <w:sz w:val="20"/>
                <w:szCs w:val="20"/>
              </w:rPr>
              <w:t>WHO</w:t>
            </w:r>
          </w:p>
        </w:tc>
        <w:tc>
          <w:tcPr>
            <w:tcW w:w="7101" w:type="dxa"/>
            <w:vAlign w:val="center"/>
          </w:tcPr>
          <w:p w14:paraId="39A82308" w14:textId="77777777" w:rsidR="008D7C5E" w:rsidRPr="008F12B4" w:rsidRDefault="008D7C5E" w:rsidP="00926CB3">
            <w:pPr>
              <w:jc w:val="both"/>
              <w:rPr>
                <w:sz w:val="20"/>
                <w:szCs w:val="20"/>
              </w:rPr>
            </w:pPr>
            <w:r w:rsidRPr="008F12B4">
              <w:rPr>
                <w:sz w:val="20"/>
                <w:szCs w:val="20"/>
              </w:rPr>
              <w:t>World Health Organisation</w:t>
            </w:r>
          </w:p>
        </w:tc>
      </w:tr>
      <w:tr w:rsidR="00D7761B" w:rsidRPr="005460FA" w14:paraId="0359B170" w14:textId="77777777" w:rsidTr="00B40045">
        <w:tc>
          <w:tcPr>
            <w:tcW w:w="1779" w:type="dxa"/>
            <w:vAlign w:val="center"/>
          </w:tcPr>
          <w:p w14:paraId="66C397C5" w14:textId="260EBDA9" w:rsidR="00D7761B" w:rsidRPr="008F12B4" w:rsidRDefault="00D7761B" w:rsidP="00926CB3">
            <w:pPr>
              <w:jc w:val="both"/>
              <w:rPr>
                <w:sz w:val="20"/>
                <w:szCs w:val="20"/>
              </w:rPr>
            </w:pPr>
            <w:r>
              <w:rPr>
                <w:sz w:val="20"/>
                <w:szCs w:val="20"/>
              </w:rPr>
              <w:t>WMP</w:t>
            </w:r>
          </w:p>
        </w:tc>
        <w:tc>
          <w:tcPr>
            <w:tcW w:w="7101" w:type="dxa"/>
            <w:vAlign w:val="center"/>
          </w:tcPr>
          <w:p w14:paraId="78A23F0C" w14:textId="2056C5F0" w:rsidR="00D7761B" w:rsidRPr="008F12B4" w:rsidRDefault="00D7761B" w:rsidP="00926CB3">
            <w:pPr>
              <w:jc w:val="both"/>
              <w:rPr>
                <w:sz w:val="20"/>
                <w:szCs w:val="20"/>
              </w:rPr>
            </w:pPr>
            <w:r>
              <w:rPr>
                <w:sz w:val="20"/>
                <w:szCs w:val="20"/>
              </w:rPr>
              <w:t>Waste Management Plan</w:t>
            </w:r>
          </w:p>
        </w:tc>
      </w:tr>
      <w:tr w:rsidR="004E7643" w:rsidRPr="005460FA" w14:paraId="38ACA137" w14:textId="77777777" w:rsidTr="002362BF">
        <w:tc>
          <w:tcPr>
            <w:tcW w:w="1779" w:type="dxa"/>
            <w:vAlign w:val="center"/>
          </w:tcPr>
          <w:p w14:paraId="6153AD1B" w14:textId="77777777" w:rsidR="004E7643" w:rsidRPr="005460FA" w:rsidRDefault="004E7643" w:rsidP="00926CB3">
            <w:pPr>
              <w:jc w:val="both"/>
              <w:rPr>
                <w:sz w:val="20"/>
                <w:szCs w:val="20"/>
              </w:rPr>
            </w:pPr>
          </w:p>
        </w:tc>
        <w:tc>
          <w:tcPr>
            <w:tcW w:w="7101" w:type="dxa"/>
            <w:vAlign w:val="center"/>
          </w:tcPr>
          <w:p w14:paraId="6224CBD5" w14:textId="77777777" w:rsidR="004E7643" w:rsidRPr="005460FA" w:rsidRDefault="004E7643" w:rsidP="00926CB3">
            <w:pPr>
              <w:jc w:val="both"/>
              <w:rPr>
                <w:sz w:val="20"/>
                <w:szCs w:val="20"/>
              </w:rPr>
            </w:pPr>
          </w:p>
        </w:tc>
      </w:tr>
    </w:tbl>
    <w:p w14:paraId="508C9BDD" w14:textId="77777777" w:rsidR="000915F8" w:rsidRPr="00E57319" w:rsidRDefault="000915F8" w:rsidP="00926CB3">
      <w:pPr>
        <w:jc w:val="both"/>
        <w:sectPr w:rsidR="000915F8" w:rsidRPr="00E57319" w:rsidSect="00661066">
          <w:headerReference w:type="first" r:id="rId16"/>
          <w:footerReference w:type="first" r:id="rId17"/>
          <w:pgSz w:w="11900" w:h="16840"/>
          <w:pgMar w:top="1440" w:right="1440" w:bottom="1440" w:left="1440" w:header="708" w:footer="708" w:gutter="0"/>
          <w:cols w:space="708"/>
          <w:titlePg/>
          <w:docGrid w:linePitch="360"/>
        </w:sectPr>
      </w:pPr>
    </w:p>
    <w:sdt>
      <w:sdtPr>
        <w:rPr>
          <w:rFonts w:ascii="Avenir" w:eastAsiaTheme="minorEastAsia" w:hAnsi="Avenir" w:cs="Open Sans"/>
          <w:b w:val="0"/>
          <w:bCs w:val="0"/>
          <w:color w:val="auto"/>
          <w:kern w:val="2"/>
          <w:sz w:val="22"/>
          <w:szCs w:val="22"/>
          <w:lang w:val="en-CA"/>
          <w14:ligatures w14:val="standardContextual"/>
        </w:rPr>
        <w:id w:val="914130648"/>
        <w:docPartObj>
          <w:docPartGallery w:val="Table of Contents"/>
          <w:docPartUnique/>
        </w:docPartObj>
      </w:sdtPr>
      <w:sdtEndPr>
        <w:rPr>
          <w:noProof/>
        </w:rPr>
      </w:sdtEndPr>
      <w:sdtContent>
        <w:p w14:paraId="13C43417" w14:textId="247E4589" w:rsidR="00E36545" w:rsidRPr="00E57319" w:rsidRDefault="00E36545" w:rsidP="00926CB3">
          <w:pPr>
            <w:pStyle w:val="Kopvaninhoudsopgave"/>
            <w:jc w:val="both"/>
            <w:rPr>
              <w:lang w:val="en-CA"/>
            </w:rPr>
          </w:pPr>
          <w:r w:rsidRPr="00E57319">
            <w:rPr>
              <w:lang w:val="en-CA"/>
            </w:rPr>
            <w:t>Table of Contents</w:t>
          </w:r>
        </w:p>
        <w:p w14:paraId="4FDABC1E" w14:textId="0CB788CE" w:rsidR="00CF348C" w:rsidRDefault="00E36545">
          <w:pPr>
            <w:pStyle w:val="Inhopg3"/>
            <w:tabs>
              <w:tab w:val="right" w:leader="dot" w:pos="9010"/>
            </w:tabs>
            <w:rPr>
              <w:rFonts w:cstheme="minorBidi"/>
              <w:i w:val="0"/>
              <w:iCs w:val="0"/>
              <w:noProof/>
              <w:sz w:val="24"/>
              <w:szCs w:val="24"/>
              <w:lang w:val="en-ZA" w:eastAsia="en-ZA"/>
            </w:rPr>
          </w:pPr>
          <w:r w:rsidRPr="00E57319">
            <w:rPr>
              <w:caps/>
            </w:rPr>
            <w:fldChar w:fldCharType="begin"/>
          </w:r>
          <w:r w:rsidRPr="00E57319">
            <w:instrText xml:space="preserve"> TOC \o "1-3" \h \z \u </w:instrText>
          </w:r>
          <w:r w:rsidRPr="00E57319">
            <w:rPr>
              <w:caps/>
            </w:rPr>
            <w:fldChar w:fldCharType="separate"/>
          </w:r>
          <w:hyperlink w:anchor="_Toc178250082" w:history="1">
            <w:r w:rsidR="00CF348C" w:rsidRPr="00943C19">
              <w:rPr>
                <w:rStyle w:val="Hyperlink"/>
                <w:rFonts w:ascii="Avenir Medium" w:hAnsi="Avenir Medium"/>
                <w:smallCaps/>
                <w:noProof/>
                <w:spacing w:val="5"/>
                <w:lang w:val="en-GB"/>
              </w:rPr>
              <w:t>NOTE: this is a template for Grantees to use.</w:t>
            </w:r>
            <w:r w:rsidR="00CF348C">
              <w:rPr>
                <w:noProof/>
                <w:webHidden/>
              </w:rPr>
              <w:tab/>
            </w:r>
            <w:r w:rsidR="00CF348C">
              <w:rPr>
                <w:noProof/>
                <w:webHidden/>
              </w:rPr>
              <w:fldChar w:fldCharType="begin"/>
            </w:r>
            <w:r w:rsidR="00CF348C">
              <w:rPr>
                <w:noProof/>
                <w:webHidden/>
              </w:rPr>
              <w:instrText xml:space="preserve"> PAGEREF _Toc178250082 \h </w:instrText>
            </w:r>
            <w:r w:rsidR="00CF348C">
              <w:rPr>
                <w:noProof/>
                <w:webHidden/>
              </w:rPr>
            </w:r>
            <w:r w:rsidR="00CF348C">
              <w:rPr>
                <w:noProof/>
                <w:webHidden/>
              </w:rPr>
              <w:fldChar w:fldCharType="separate"/>
            </w:r>
            <w:r w:rsidR="006052FC">
              <w:rPr>
                <w:noProof/>
                <w:webHidden/>
              </w:rPr>
              <w:t>1</w:t>
            </w:r>
            <w:r w:rsidR="00CF348C">
              <w:rPr>
                <w:noProof/>
                <w:webHidden/>
              </w:rPr>
              <w:fldChar w:fldCharType="end"/>
            </w:r>
          </w:hyperlink>
        </w:p>
        <w:p w14:paraId="156FB4A0" w14:textId="04457079" w:rsidR="00CF348C" w:rsidRDefault="00CF348C">
          <w:pPr>
            <w:pStyle w:val="Inhopg1"/>
            <w:tabs>
              <w:tab w:val="right" w:leader="dot" w:pos="9010"/>
            </w:tabs>
            <w:rPr>
              <w:rFonts w:cstheme="minorBidi"/>
              <w:b w:val="0"/>
              <w:bCs w:val="0"/>
              <w:caps w:val="0"/>
              <w:noProof/>
              <w:sz w:val="24"/>
              <w:szCs w:val="24"/>
              <w:lang w:val="en-ZA" w:eastAsia="en-ZA"/>
            </w:rPr>
          </w:pPr>
          <w:hyperlink w:anchor="_Toc178250083" w:history="1">
            <w:r w:rsidRPr="00943C19">
              <w:rPr>
                <w:rStyle w:val="Hyperlink"/>
                <w:noProof/>
              </w:rPr>
              <w:t>Acronyms</w:t>
            </w:r>
            <w:r>
              <w:rPr>
                <w:noProof/>
                <w:webHidden/>
              </w:rPr>
              <w:tab/>
            </w:r>
            <w:r>
              <w:rPr>
                <w:noProof/>
                <w:webHidden/>
              </w:rPr>
              <w:fldChar w:fldCharType="begin"/>
            </w:r>
            <w:r>
              <w:rPr>
                <w:noProof/>
                <w:webHidden/>
              </w:rPr>
              <w:instrText xml:space="preserve"> PAGEREF _Toc178250083 \h </w:instrText>
            </w:r>
            <w:r>
              <w:rPr>
                <w:noProof/>
                <w:webHidden/>
              </w:rPr>
            </w:r>
            <w:r>
              <w:rPr>
                <w:noProof/>
                <w:webHidden/>
              </w:rPr>
              <w:fldChar w:fldCharType="separate"/>
            </w:r>
            <w:r w:rsidR="006052FC">
              <w:rPr>
                <w:noProof/>
                <w:webHidden/>
              </w:rPr>
              <w:t>2</w:t>
            </w:r>
            <w:r>
              <w:rPr>
                <w:noProof/>
                <w:webHidden/>
              </w:rPr>
              <w:fldChar w:fldCharType="end"/>
            </w:r>
          </w:hyperlink>
        </w:p>
        <w:p w14:paraId="79711CE9" w14:textId="3948CC4C"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84" w:history="1">
            <w:r w:rsidRPr="00943C19">
              <w:rPr>
                <w:rStyle w:val="Hyperlink"/>
                <w:noProof/>
                <w:lang w:val="en-ZA"/>
              </w:rPr>
              <w:t>1.</w:t>
            </w:r>
            <w:r>
              <w:rPr>
                <w:rFonts w:cstheme="minorBidi"/>
                <w:b w:val="0"/>
                <w:bCs w:val="0"/>
                <w:caps w:val="0"/>
                <w:noProof/>
                <w:sz w:val="24"/>
                <w:szCs w:val="24"/>
                <w:lang w:val="en-ZA" w:eastAsia="en-ZA"/>
              </w:rPr>
              <w:tab/>
            </w:r>
            <w:r w:rsidRPr="00943C19">
              <w:rPr>
                <w:rStyle w:val="Hyperlink"/>
                <w:noProof/>
                <w:lang w:val="en-ZA"/>
              </w:rPr>
              <w:t>Introduction to the ESMP</w:t>
            </w:r>
            <w:r>
              <w:rPr>
                <w:noProof/>
                <w:webHidden/>
              </w:rPr>
              <w:tab/>
            </w:r>
            <w:r>
              <w:rPr>
                <w:noProof/>
                <w:webHidden/>
              </w:rPr>
              <w:fldChar w:fldCharType="begin"/>
            </w:r>
            <w:r>
              <w:rPr>
                <w:noProof/>
                <w:webHidden/>
              </w:rPr>
              <w:instrText xml:space="preserve"> PAGEREF _Toc178250084 \h </w:instrText>
            </w:r>
            <w:r>
              <w:rPr>
                <w:noProof/>
                <w:webHidden/>
              </w:rPr>
            </w:r>
            <w:r>
              <w:rPr>
                <w:noProof/>
                <w:webHidden/>
              </w:rPr>
              <w:fldChar w:fldCharType="separate"/>
            </w:r>
            <w:r w:rsidR="006052FC">
              <w:rPr>
                <w:noProof/>
                <w:webHidden/>
              </w:rPr>
              <w:t>5</w:t>
            </w:r>
            <w:r>
              <w:rPr>
                <w:noProof/>
                <w:webHidden/>
              </w:rPr>
              <w:fldChar w:fldCharType="end"/>
            </w:r>
          </w:hyperlink>
        </w:p>
        <w:p w14:paraId="036F1F18" w14:textId="75B6455D"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85" w:history="1">
            <w:r w:rsidRPr="00943C19">
              <w:rPr>
                <w:rStyle w:val="Hyperlink"/>
                <w:noProof/>
              </w:rPr>
              <w:t>1.1</w:t>
            </w:r>
            <w:r>
              <w:rPr>
                <w:rFonts w:cstheme="minorBidi"/>
                <w:smallCaps w:val="0"/>
                <w:noProof/>
                <w:sz w:val="24"/>
                <w:szCs w:val="24"/>
                <w:lang w:val="en-ZA" w:eastAsia="en-ZA"/>
              </w:rPr>
              <w:tab/>
            </w:r>
            <w:r w:rsidRPr="00943C19">
              <w:rPr>
                <w:rStyle w:val="Hyperlink"/>
                <w:noProof/>
              </w:rPr>
              <w:t>Overview</w:t>
            </w:r>
            <w:r>
              <w:rPr>
                <w:noProof/>
                <w:webHidden/>
              </w:rPr>
              <w:tab/>
            </w:r>
            <w:r>
              <w:rPr>
                <w:noProof/>
                <w:webHidden/>
              </w:rPr>
              <w:fldChar w:fldCharType="begin"/>
            </w:r>
            <w:r>
              <w:rPr>
                <w:noProof/>
                <w:webHidden/>
              </w:rPr>
              <w:instrText xml:space="preserve"> PAGEREF _Toc178250085 \h </w:instrText>
            </w:r>
            <w:r>
              <w:rPr>
                <w:noProof/>
                <w:webHidden/>
              </w:rPr>
            </w:r>
            <w:r>
              <w:rPr>
                <w:noProof/>
                <w:webHidden/>
              </w:rPr>
              <w:fldChar w:fldCharType="separate"/>
            </w:r>
            <w:r w:rsidR="006052FC">
              <w:rPr>
                <w:noProof/>
                <w:webHidden/>
              </w:rPr>
              <w:t>5</w:t>
            </w:r>
            <w:r>
              <w:rPr>
                <w:noProof/>
                <w:webHidden/>
              </w:rPr>
              <w:fldChar w:fldCharType="end"/>
            </w:r>
          </w:hyperlink>
        </w:p>
        <w:p w14:paraId="5908865A" w14:textId="6B773C2C"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86" w:history="1">
            <w:r w:rsidRPr="00943C19">
              <w:rPr>
                <w:rStyle w:val="Hyperlink"/>
                <w:noProof/>
                <w:lang w:val="en-ZA"/>
              </w:rPr>
              <w:t>2.</w:t>
            </w:r>
            <w:r>
              <w:rPr>
                <w:rFonts w:cstheme="minorBidi"/>
                <w:b w:val="0"/>
                <w:bCs w:val="0"/>
                <w:caps w:val="0"/>
                <w:noProof/>
                <w:sz w:val="24"/>
                <w:szCs w:val="24"/>
                <w:lang w:val="en-ZA" w:eastAsia="en-ZA"/>
              </w:rPr>
              <w:tab/>
            </w:r>
            <w:r w:rsidRPr="00943C19">
              <w:rPr>
                <w:rStyle w:val="Hyperlink"/>
                <w:noProof/>
                <w:lang w:val="en-ZA"/>
              </w:rPr>
              <w:t>Purpose and Objectives of the ESMP</w:t>
            </w:r>
            <w:r>
              <w:rPr>
                <w:noProof/>
                <w:webHidden/>
              </w:rPr>
              <w:tab/>
            </w:r>
            <w:r>
              <w:rPr>
                <w:noProof/>
                <w:webHidden/>
              </w:rPr>
              <w:fldChar w:fldCharType="begin"/>
            </w:r>
            <w:r>
              <w:rPr>
                <w:noProof/>
                <w:webHidden/>
              </w:rPr>
              <w:instrText xml:space="preserve"> PAGEREF _Toc178250086 \h </w:instrText>
            </w:r>
            <w:r>
              <w:rPr>
                <w:noProof/>
                <w:webHidden/>
              </w:rPr>
            </w:r>
            <w:r>
              <w:rPr>
                <w:noProof/>
                <w:webHidden/>
              </w:rPr>
              <w:fldChar w:fldCharType="separate"/>
            </w:r>
            <w:r w:rsidR="006052FC">
              <w:rPr>
                <w:noProof/>
                <w:webHidden/>
              </w:rPr>
              <w:t>5</w:t>
            </w:r>
            <w:r>
              <w:rPr>
                <w:noProof/>
                <w:webHidden/>
              </w:rPr>
              <w:fldChar w:fldCharType="end"/>
            </w:r>
          </w:hyperlink>
        </w:p>
        <w:p w14:paraId="37171219" w14:textId="0361F192"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87" w:history="1">
            <w:r w:rsidRPr="00943C19">
              <w:rPr>
                <w:rStyle w:val="Hyperlink"/>
                <w:noProof/>
                <w:lang w:val="en-GB"/>
              </w:rPr>
              <w:t>3.</w:t>
            </w:r>
            <w:r>
              <w:rPr>
                <w:rFonts w:cstheme="minorBidi"/>
                <w:b w:val="0"/>
                <w:bCs w:val="0"/>
                <w:caps w:val="0"/>
                <w:noProof/>
                <w:sz w:val="24"/>
                <w:szCs w:val="24"/>
                <w:lang w:val="en-ZA" w:eastAsia="en-ZA"/>
              </w:rPr>
              <w:tab/>
            </w:r>
            <w:r w:rsidRPr="00943C19">
              <w:rPr>
                <w:rStyle w:val="Hyperlink"/>
                <w:noProof/>
                <w:lang w:val="en-ZA"/>
              </w:rPr>
              <w:t>The ESMP as an Umbrella Safeguard Instrument</w:t>
            </w:r>
            <w:r>
              <w:rPr>
                <w:noProof/>
                <w:webHidden/>
              </w:rPr>
              <w:tab/>
            </w:r>
            <w:r>
              <w:rPr>
                <w:noProof/>
                <w:webHidden/>
              </w:rPr>
              <w:fldChar w:fldCharType="begin"/>
            </w:r>
            <w:r>
              <w:rPr>
                <w:noProof/>
                <w:webHidden/>
              </w:rPr>
              <w:instrText xml:space="preserve"> PAGEREF _Toc178250087 \h </w:instrText>
            </w:r>
            <w:r>
              <w:rPr>
                <w:noProof/>
                <w:webHidden/>
              </w:rPr>
            </w:r>
            <w:r>
              <w:rPr>
                <w:noProof/>
                <w:webHidden/>
              </w:rPr>
              <w:fldChar w:fldCharType="separate"/>
            </w:r>
            <w:r w:rsidR="006052FC">
              <w:rPr>
                <w:noProof/>
                <w:webHidden/>
              </w:rPr>
              <w:t>6</w:t>
            </w:r>
            <w:r>
              <w:rPr>
                <w:noProof/>
                <w:webHidden/>
              </w:rPr>
              <w:fldChar w:fldCharType="end"/>
            </w:r>
          </w:hyperlink>
        </w:p>
        <w:p w14:paraId="0B1E1609" w14:textId="5EF73110"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88" w:history="1">
            <w:r w:rsidRPr="00943C19">
              <w:rPr>
                <w:rStyle w:val="Hyperlink"/>
                <w:noProof/>
                <w:lang w:val="en-ZA"/>
              </w:rPr>
              <w:t>4.</w:t>
            </w:r>
            <w:r>
              <w:rPr>
                <w:rFonts w:cstheme="minorBidi"/>
                <w:b w:val="0"/>
                <w:bCs w:val="0"/>
                <w:caps w:val="0"/>
                <w:noProof/>
                <w:sz w:val="24"/>
                <w:szCs w:val="24"/>
                <w:lang w:val="en-ZA" w:eastAsia="en-ZA"/>
              </w:rPr>
              <w:tab/>
            </w:r>
            <w:r w:rsidRPr="00943C19">
              <w:rPr>
                <w:rStyle w:val="Hyperlink"/>
                <w:noProof/>
                <w:lang w:val="en-ZA"/>
              </w:rPr>
              <w:t>Project Information</w:t>
            </w:r>
            <w:r>
              <w:rPr>
                <w:noProof/>
                <w:webHidden/>
              </w:rPr>
              <w:tab/>
            </w:r>
            <w:r>
              <w:rPr>
                <w:noProof/>
                <w:webHidden/>
              </w:rPr>
              <w:fldChar w:fldCharType="begin"/>
            </w:r>
            <w:r>
              <w:rPr>
                <w:noProof/>
                <w:webHidden/>
              </w:rPr>
              <w:instrText xml:space="preserve"> PAGEREF _Toc178250088 \h </w:instrText>
            </w:r>
            <w:r>
              <w:rPr>
                <w:noProof/>
                <w:webHidden/>
              </w:rPr>
            </w:r>
            <w:r>
              <w:rPr>
                <w:noProof/>
                <w:webHidden/>
              </w:rPr>
              <w:fldChar w:fldCharType="separate"/>
            </w:r>
            <w:r w:rsidR="006052FC">
              <w:rPr>
                <w:noProof/>
                <w:webHidden/>
              </w:rPr>
              <w:t>7</w:t>
            </w:r>
            <w:r>
              <w:rPr>
                <w:noProof/>
                <w:webHidden/>
              </w:rPr>
              <w:fldChar w:fldCharType="end"/>
            </w:r>
          </w:hyperlink>
        </w:p>
        <w:p w14:paraId="1C401FA7" w14:textId="536B7BE5"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89" w:history="1">
            <w:r w:rsidRPr="00943C19">
              <w:rPr>
                <w:rStyle w:val="Hyperlink"/>
                <w:noProof/>
                <w:lang w:val="en-ZA"/>
              </w:rPr>
              <w:t>5.</w:t>
            </w:r>
            <w:r>
              <w:rPr>
                <w:rFonts w:cstheme="minorBidi"/>
                <w:b w:val="0"/>
                <w:bCs w:val="0"/>
                <w:caps w:val="0"/>
                <w:noProof/>
                <w:sz w:val="24"/>
                <w:szCs w:val="24"/>
                <w:lang w:val="en-ZA" w:eastAsia="en-ZA"/>
              </w:rPr>
              <w:tab/>
            </w:r>
            <w:r w:rsidRPr="00943C19">
              <w:rPr>
                <w:rStyle w:val="Hyperlink"/>
                <w:noProof/>
                <w:lang w:val="en-ZA"/>
              </w:rPr>
              <w:t>Brief Project Description</w:t>
            </w:r>
            <w:r>
              <w:rPr>
                <w:noProof/>
                <w:webHidden/>
              </w:rPr>
              <w:tab/>
            </w:r>
            <w:r>
              <w:rPr>
                <w:noProof/>
                <w:webHidden/>
              </w:rPr>
              <w:fldChar w:fldCharType="begin"/>
            </w:r>
            <w:r>
              <w:rPr>
                <w:noProof/>
                <w:webHidden/>
              </w:rPr>
              <w:instrText xml:space="preserve"> PAGEREF _Toc178250089 \h </w:instrText>
            </w:r>
            <w:r>
              <w:rPr>
                <w:noProof/>
                <w:webHidden/>
              </w:rPr>
            </w:r>
            <w:r>
              <w:rPr>
                <w:noProof/>
                <w:webHidden/>
              </w:rPr>
              <w:fldChar w:fldCharType="separate"/>
            </w:r>
            <w:r w:rsidR="006052FC">
              <w:rPr>
                <w:noProof/>
                <w:webHidden/>
              </w:rPr>
              <w:t>8</w:t>
            </w:r>
            <w:r>
              <w:rPr>
                <w:noProof/>
                <w:webHidden/>
              </w:rPr>
              <w:fldChar w:fldCharType="end"/>
            </w:r>
          </w:hyperlink>
        </w:p>
        <w:p w14:paraId="630B0EFA" w14:textId="1DB62930"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0" w:history="1">
            <w:r w:rsidRPr="00943C19">
              <w:rPr>
                <w:rStyle w:val="Hyperlink"/>
                <w:noProof/>
              </w:rPr>
              <w:t>5.1</w:t>
            </w:r>
            <w:r>
              <w:rPr>
                <w:rFonts w:cstheme="minorBidi"/>
                <w:smallCaps w:val="0"/>
                <w:noProof/>
                <w:sz w:val="24"/>
                <w:szCs w:val="24"/>
                <w:lang w:val="en-ZA" w:eastAsia="en-ZA"/>
              </w:rPr>
              <w:tab/>
            </w:r>
            <w:r w:rsidRPr="00943C19">
              <w:rPr>
                <w:rStyle w:val="Hyperlink"/>
                <w:noProof/>
              </w:rPr>
              <w:t>Project Summary</w:t>
            </w:r>
            <w:r>
              <w:rPr>
                <w:noProof/>
                <w:webHidden/>
              </w:rPr>
              <w:tab/>
            </w:r>
            <w:r>
              <w:rPr>
                <w:noProof/>
                <w:webHidden/>
              </w:rPr>
              <w:fldChar w:fldCharType="begin"/>
            </w:r>
            <w:r>
              <w:rPr>
                <w:noProof/>
                <w:webHidden/>
              </w:rPr>
              <w:instrText xml:space="preserve"> PAGEREF _Toc178250090 \h </w:instrText>
            </w:r>
            <w:r>
              <w:rPr>
                <w:noProof/>
                <w:webHidden/>
              </w:rPr>
            </w:r>
            <w:r>
              <w:rPr>
                <w:noProof/>
                <w:webHidden/>
              </w:rPr>
              <w:fldChar w:fldCharType="separate"/>
            </w:r>
            <w:r w:rsidR="006052FC">
              <w:rPr>
                <w:noProof/>
                <w:webHidden/>
              </w:rPr>
              <w:t>8</w:t>
            </w:r>
            <w:r>
              <w:rPr>
                <w:noProof/>
                <w:webHidden/>
              </w:rPr>
              <w:fldChar w:fldCharType="end"/>
            </w:r>
          </w:hyperlink>
        </w:p>
        <w:p w14:paraId="3A4A6756" w14:textId="4E2DB4ED"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1" w:history="1">
            <w:r w:rsidRPr="00943C19">
              <w:rPr>
                <w:rStyle w:val="Hyperlink"/>
                <w:noProof/>
              </w:rPr>
              <w:t>5.2</w:t>
            </w:r>
            <w:r>
              <w:rPr>
                <w:rFonts w:cstheme="minorBidi"/>
                <w:smallCaps w:val="0"/>
                <w:noProof/>
                <w:sz w:val="24"/>
                <w:szCs w:val="24"/>
                <w:lang w:val="en-ZA" w:eastAsia="en-ZA"/>
              </w:rPr>
              <w:tab/>
            </w:r>
            <w:r w:rsidRPr="00943C19">
              <w:rPr>
                <w:rStyle w:val="Hyperlink"/>
                <w:noProof/>
              </w:rPr>
              <w:t>Project Location</w:t>
            </w:r>
            <w:r>
              <w:rPr>
                <w:noProof/>
                <w:webHidden/>
              </w:rPr>
              <w:tab/>
            </w:r>
            <w:r>
              <w:rPr>
                <w:noProof/>
                <w:webHidden/>
              </w:rPr>
              <w:fldChar w:fldCharType="begin"/>
            </w:r>
            <w:r>
              <w:rPr>
                <w:noProof/>
                <w:webHidden/>
              </w:rPr>
              <w:instrText xml:space="preserve"> PAGEREF _Toc178250091 \h </w:instrText>
            </w:r>
            <w:r>
              <w:rPr>
                <w:noProof/>
                <w:webHidden/>
              </w:rPr>
            </w:r>
            <w:r>
              <w:rPr>
                <w:noProof/>
                <w:webHidden/>
              </w:rPr>
              <w:fldChar w:fldCharType="separate"/>
            </w:r>
            <w:r w:rsidR="006052FC">
              <w:rPr>
                <w:noProof/>
                <w:webHidden/>
              </w:rPr>
              <w:t>8</w:t>
            </w:r>
            <w:r>
              <w:rPr>
                <w:noProof/>
                <w:webHidden/>
              </w:rPr>
              <w:fldChar w:fldCharType="end"/>
            </w:r>
          </w:hyperlink>
        </w:p>
        <w:p w14:paraId="536B11E7" w14:textId="17B84A72"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2" w:history="1">
            <w:r w:rsidRPr="00943C19">
              <w:rPr>
                <w:rStyle w:val="Hyperlink"/>
                <w:noProof/>
              </w:rPr>
              <w:t>5.3</w:t>
            </w:r>
            <w:r>
              <w:rPr>
                <w:rFonts w:cstheme="minorBidi"/>
                <w:smallCaps w:val="0"/>
                <w:noProof/>
                <w:sz w:val="24"/>
                <w:szCs w:val="24"/>
                <w:lang w:val="en-ZA" w:eastAsia="en-ZA"/>
              </w:rPr>
              <w:tab/>
            </w:r>
            <w:r w:rsidRPr="00943C19">
              <w:rPr>
                <w:rStyle w:val="Hyperlink"/>
                <w:noProof/>
              </w:rPr>
              <w:t>Project Objective, Outcomes and Key Components</w:t>
            </w:r>
            <w:r>
              <w:rPr>
                <w:noProof/>
                <w:webHidden/>
              </w:rPr>
              <w:tab/>
            </w:r>
            <w:r>
              <w:rPr>
                <w:noProof/>
                <w:webHidden/>
              </w:rPr>
              <w:fldChar w:fldCharType="begin"/>
            </w:r>
            <w:r>
              <w:rPr>
                <w:noProof/>
                <w:webHidden/>
              </w:rPr>
              <w:instrText xml:space="preserve"> PAGEREF _Toc178250092 \h </w:instrText>
            </w:r>
            <w:r>
              <w:rPr>
                <w:noProof/>
                <w:webHidden/>
              </w:rPr>
            </w:r>
            <w:r>
              <w:rPr>
                <w:noProof/>
                <w:webHidden/>
              </w:rPr>
              <w:fldChar w:fldCharType="separate"/>
            </w:r>
            <w:r w:rsidR="006052FC">
              <w:rPr>
                <w:noProof/>
                <w:webHidden/>
              </w:rPr>
              <w:t>8</w:t>
            </w:r>
            <w:r>
              <w:rPr>
                <w:noProof/>
                <w:webHidden/>
              </w:rPr>
              <w:fldChar w:fldCharType="end"/>
            </w:r>
          </w:hyperlink>
        </w:p>
        <w:p w14:paraId="4D9AA595" w14:textId="4640F046"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3" w:history="1">
            <w:r w:rsidRPr="00943C19">
              <w:rPr>
                <w:rStyle w:val="Hyperlink"/>
                <w:noProof/>
              </w:rPr>
              <w:t>5.4</w:t>
            </w:r>
            <w:r>
              <w:rPr>
                <w:rFonts w:cstheme="minorBidi"/>
                <w:smallCaps w:val="0"/>
                <w:noProof/>
                <w:sz w:val="24"/>
                <w:szCs w:val="24"/>
                <w:lang w:val="en-ZA" w:eastAsia="en-ZA"/>
              </w:rPr>
              <w:tab/>
            </w:r>
            <w:r w:rsidRPr="00943C19">
              <w:rPr>
                <w:rStyle w:val="Hyperlink"/>
                <w:noProof/>
              </w:rPr>
              <w:t>Social Context</w:t>
            </w:r>
            <w:r>
              <w:rPr>
                <w:noProof/>
                <w:webHidden/>
              </w:rPr>
              <w:tab/>
            </w:r>
            <w:r>
              <w:rPr>
                <w:noProof/>
                <w:webHidden/>
              </w:rPr>
              <w:fldChar w:fldCharType="begin"/>
            </w:r>
            <w:r>
              <w:rPr>
                <w:noProof/>
                <w:webHidden/>
              </w:rPr>
              <w:instrText xml:space="preserve"> PAGEREF _Toc178250093 \h </w:instrText>
            </w:r>
            <w:r>
              <w:rPr>
                <w:noProof/>
                <w:webHidden/>
              </w:rPr>
            </w:r>
            <w:r>
              <w:rPr>
                <w:noProof/>
                <w:webHidden/>
              </w:rPr>
              <w:fldChar w:fldCharType="separate"/>
            </w:r>
            <w:r w:rsidR="006052FC">
              <w:rPr>
                <w:noProof/>
                <w:webHidden/>
              </w:rPr>
              <w:t>8</w:t>
            </w:r>
            <w:r>
              <w:rPr>
                <w:noProof/>
                <w:webHidden/>
              </w:rPr>
              <w:fldChar w:fldCharType="end"/>
            </w:r>
          </w:hyperlink>
        </w:p>
        <w:p w14:paraId="40CF16BA" w14:textId="14A5285C"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094" w:history="1">
            <w:r w:rsidRPr="00943C19">
              <w:rPr>
                <w:rStyle w:val="Hyperlink"/>
                <w:rFonts w:ascii="Avenir Medium" w:hAnsi="Avenir Medium"/>
                <w:smallCaps/>
                <w:noProof/>
                <w:spacing w:val="5"/>
              </w:rPr>
              <w:t>5.4.1</w:t>
            </w:r>
            <w:r>
              <w:rPr>
                <w:rFonts w:cstheme="minorBidi"/>
                <w:i w:val="0"/>
                <w:iCs w:val="0"/>
                <w:noProof/>
                <w:sz w:val="24"/>
                <w:szCs w:val="24"/>
                <w:lang w:val="en-ZA" w:eastAsia="en-ZA"/>
              </w:rPr>
              <w:tab/>
            </w:r>
            <w:r w:rsidRPr="00943C19">
              <w:rPr>
                <w:rStyle w:val="Hyperlink"/>
                <w:rFonts w:ascii="Avenir Medium" w:hAnsi="Avenir Medium"/>
                <w:smallCaps/>
                <w:noProof/>
                <w:spacing w:val="5"/>
              </w:rPr>
              <w:t>Stakeholders and Project Affected People (PAP)</w:t>
            </w:r>
            <w:r>
              <w:rPr>
                <w:noProof/>
                <w:webHidden/>
              </w:rPr>
              <w:tab/>
            </w:r>
            <w:r>
              <w:rPr>
                <w:noProof/>
                <w:webHidden/>
              </w:rPr>
              <w:fldChar w:fldCharType="begin"/>
            </w:r>
            <w:r>
              <w:rPr>
                <w:noProof/>
                <w:webHidden/>
              </w:rPr>
              <w:instrText xml:space="preserve"> PAGEREF _Toc178250094 \h </w:instrText>
            </w:r>
            <w:r>
              <w:rPr>
                <w:noProof/>
                <w:webHidden/>
              </w:rPr>
            </w:r>
            <w:r>
              <w:rPr>
                <w:noProof/>
                <w:webHidden/>
              </w:rPr>
              <w:fldChar w:fldCharType="separate"/>
            </w:r>
            <w:r w:rsidR="006052FC">
              <w:rPr>
                <w:noProof/>
                <w:webHidden/>
              </w:rPr>
              <w:t>9</w:t>
            </w:r>
            <w:r>
              <w:rPr>
                <w:noProof/>
                <w:webHidden/>
              </w:rPr>
              <w:fldChar w:fldCharType="end"/>
            </w:r>
          </w:hyperlink>
        </w:p>
        <w:p w14:paraId="63A7AFFD" w14:textId="617E59CA"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5" w:history="1">
            <w:r w:rsidRPr="00943C19">
              <w:rPr>
                <w:rStyle w:val="Hyperlink"/>
                <w:noProof/>
              </w:rPr>
              <w:t>5.5</w:t>
            </w:r>
            <w:r>
              <w:rPr>
                <w:rFonts w:cstheme="minorBidi"/>
                <w:smallCaps w:val="0"/>
                <w:noProof/>
                <w:sz w:val="24"/>
                <w:szCs w:val="24"/>
                <w:lang w:val="en-ZA" w:eastAsia="en-ZA"/>
              </w:rPr>
              <w:tab/>
            </w:r>
            <w:r w:rsidRPr="00943C19">
              <w:rPr>
                <w:rStyle w:val="Hyperlink"/>
                <w:noProof/>
              </w:rPr>
              <w:t>Disadvantaged or Vulnerable Groups</w:t>
            </w:r>
            <w:r>
              <w:rPr>
                <w:noProof/>
                <w:webHidden/>
              </w:rPr>
              <w:tab/>
            </w:r>
            <w:r>
              <w:rPr>
                <w:noProof/>
                <w:webHidden/>
              </w:rPr>
              <w:fldChar w:fldCharType="begin"/>
            </w:r>
            <w:r>
              <w:rPr>
                <w:noProof/>
                <w:webHidden/>
              </w:rPr>
              <w:instrText xml:space="preserve"> PAGEREF _Toc178250095 \h </w:instrText>
            </w:r>
            <w:r>
              <w:rPr>
                <w:noProof/>
                <w:webHidden/>
              </w:rPr>
            </w:r>
            <w:r>
              <w:rPr>
                <w:noProof/>
                <w:webHidden/>
              </w:rPr>
              <w:fldChar w:fldCharType="separate"/>
            </w:r>
            <w:r w:rsidR="006052FC">
              <w:rPr>
                <w:noProof/>
                <w:webHidden/>
              </w:rPr>
              <w:t>9</w:t>
            </w:r>
            <w:r>
              <w:rPr>
                <w:noProof/>
                <w:webHidden/>
              </w:rPr>
              <w:fldChar w:fldCharType="end"/>
            </w:r>
          </w:hyperlink>
        </w:p>
        <w:p w14:paraId="3317759F" w14:textId="1E72DBA7"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96" w:history="1">
            <w:r w:rsidRPr="00943C19">
              <w:rPr>
                <w:rStyle w:val="Hyperlink"/>
                <w:noProof/>
                <w:lang w:val="en-ZA"/>
              </w:rPr>
              <w:t>6.</w:t>
            </w:r>
            <w:r>
              <w:rPr>
                <w:rFonts w:cstheme="minorBidi"/>
                <w:b w:val="0"/>
                <w:bCs w:val="0"/>
                <w:caps w:val="0"/>
                <w:noProof/>
                <w:sz w:val="24"/>
                <w:szCs w:val="24"/>
                <w:lang w:val="en-ZA" w:eastAsia="en-ZA"/>
              </w:rPr>
              <w:tab/>
            </w:r>
            <w:r w:rsidRPr="00943C19">
              <w:rPr>
                <w:rStyle w:val="Hyperlink"/>
                <w:noProof/>
                <w:lang w:val="en-ZA"/>
              </w:rPr>
              <w:t>Applicable Standards and Requirements</w:t>
            </w:r>
            <w:r>
              <w:rPr>
                <w:noProof/>
                <w:webHidden/>
              </w:rPr>
              <w:tab/>
            </w:r>
            <w:r>
              <w:rPr>
                <w:noProof/>
                <w:webHidden/>
              </w:rPr>
              <w:fldChar w:fldCharType="begin"/>
            </w:r>
            <w:r>
              <w:rPr>
                <w:noProof/>
                <w:webHidden/>
              </w:rPr>
              <w:instrText xml:space="preserve"> PAGEREF _Toc178250096 \h </w:instrText>
            </w:r>
            <w:r>
              <w:rPr>
                <w:noProof/>
                <w:webHidden/>
              </w:rPr>
            </w:r>
            <w:r>
              <w:rPr>
                <w:noProof/>
                <w:webHidden/>
              </w:rPr>
              <w:fldChar w:fldCharType="separate"/>
            </w:r>
            <w:r w:rsidR="006052FC">
              <w:rPr>
                <w:noProof/>
                <w:webHidden/>
              </w:rPr>
              <w:t>10</w:t>
            </w:r>
            <w:r>
              <w:rPr>
                <w:noProof/>
                <w:webHidden/>
              </w:rPr>
              <w:fldChar w:fldCharType="end"/>
            </w:r>
          </w:hyperlink>
        </w:p>
        <w:p w14:paraId="26082024" w14:textId="2D03024D"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7" w:history="1">
            <w:r w:rsidRPr="00943C19">
              <w:rPr>
                <w:rStyle w:val="Hyperlink"/>
                <w:noProof/>
              </w:rPr>
              <w:t>6.1</w:t>
            </w:r>
            <w:r>
              <w:rPr>
                <w:rFonts w:cstheme="minorBidi"/>
                <w:smallCaps w:val="0"/>
                <w:noProof/>
                <w:sz w:val="24"/>
                <w:szCs w:val="24"/>
                <w:lang w:val="en-ZA" w:eastAsia="en-ZA"/>
              </w:rPr>
              <w:tab/>
            </w:r>
            <w:r w:rsidRPr="00943C19">
              <w:rPr>
                <w:rStyle w:val="Hyperlink"/>
                <w:noProof/>
              </w:rPr>
              <w:t>Legislative Requirements</w:t>
            </w:r>
            <w:r>
              <w:rPr>
                <w:noProof/>
                <w:webHidden/>
              </w:rPr>
              <w:tab/>
            </w:r>
            <w:r>
              <w:rPr>
                <w:noProof/>
                <w:webHidden/>
              </w:rPr>
              <w:fldChar w:fldCharType="begin"/>
            </w:r>
            <w:r>
              <w:rPr>
                <w:noProof/>
                <w:webHidden/>
              </w:rPr>
              <w:instrText xml:space="preserve"> PAGEREF _Toc178250097 \h </w:instrText>
            </w:r>
            <w:r>
              <w:rPr>
                <w:noProof/>
                <w:webHidden/>
              </w:rPr>
            </w:r>
            <w:r>
              <w:rPr>
                <w:noProof/>
                <w:webHidden/>
              </w:rPr>
              <w:fldChar w:fldCharType="separate"/>
            </w:r>
            <w:r w:rsidR="006052FC">
              <w:rPr>
                <w:noProof/>
                <w:webHidden/>
              </w:rPr>
              <w:t>10</w:t>
            </w:r>
            <w:r>
              <w:rPr>
                <w:noProof/>
                <w:webHidden/>
              </w:rPr>
              <w:fldChar w:fldCharType="end"/>
            </w:r>
          </w:hyperlink>
        </w:p>
        <w:p w14:paraId="20C5D494" w14:textId="1D0CA335"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098" w:history="1">
            <w:r w:rsidRPr="00943C19">
              <w:rPr>
                <w:rStyle w:val="Hyperlink"/>
                <w:noProof/>
              </w:rPr>
              <w:t>6.2</w:t>
            </w:r>
            <w:r>
              <w:rPr>
                <w:rFonts w:cstheme="minorBidi"/>
                <w:smallCaps w:val="0"/>
                <w:noProof/>
                <w:sz w:val="24"/>
                <w:szCs w:val="24"/>
                <w:lang w:val="en-ZA" w:eastAsia="en-ZA"/>
              </w:rPr>
              <w:tab/>
            </w:r>
            <w:r w:rsidRPr="00943C19">
              <w:rPr>
                <w:rStyle w:val="Hyperlink"/>
                <w:noProof/>
              </w:rPr>
              <w:t>International Standards and Good International Practices</w:t>
            </w:r>
            <w:r>
              <w:rPr>
                <w:noProof/>
                <w:webHidden/>
              </w:rPr>
              <w:tab/>
            </w:r>
            <w:r>
              <w:rPr>
                <w:noProof/>
                <w:webHidden/>
              </w:rPr>
              <w:fldChar w:fldCharType="begin"/>
            </w:r>
            <w:r>
              <w:rPr>
                <w:noProof/>
                <w:webHidden/>
              </w:rPr>
              <w:instrText xml:space="preserve"> PAGEREF _Toc178250098 \h </w:instrText>
            </w:r>
            <w:r>
              <w:rPr>
                <w:noProof/>
                <w:webHidden/>
              </w:rPr>
            </w:r>
            <w:r>
              <w:rPr>
                <w:noProof/>
                <w:webHidden/>
              </w:rPr>
              <w:fldChar w:fldCharType="separate"/>
            </w:r>
            <w:r w:rsidR="006052FC">
              <w:rPr>
                <w:noProof/>
                <w:webHidden/>
              </w:rPr>
              <w:t>11</w:t>
            </w:r>
            <w:r>
              <w:rPr>
                <w:noProof/>
                <w:webHidden/>
              </w:rPr>
              <w:fldChar w:fldCharType="end"/>
            </w:r>
          </w:hyperlink>
        </w:p>
        <w:p w14:paraId="607900E3" w14:textId="428E233E"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099" w:history="1">
            <w:r w:rsidRPr="00943C19">
              <w:rPr>
                <w:rStyle w:val="Hyperlink"/>
                <w:noProof/>
              </w:rPr>
              <w:t>7.</w:t>
            </w:r>
            <w:r>
              <w:rPr>
                <w:rFonts w:cstheme="minorBidi"/>
                <w:b w:val="0"/>
                <w:bCs w:val="0"/>
                <w:caps w:val="0"/>
                <w:noProof/>
                <w:sz w:val="24"/>
                <w:szCs w:val="24"/>
                <w:lang w:val="en-ZA" w:eastAsia="en-ZA"/>
              </w:rPr>
              <w:tab/>
            </w:r>
            <w:r w:rsidRPr="00943C19">
              <w:rPr>
                <w:rStyle w:val="Hyperlink"/>
                <w:noProof/>
              </w:rPr>
              <w:t>Risk Management Strategy</w:t>
            </w:r>
            <w:r>
              <w:rPr>
                <w:noProof/>
                <w:webHidden/>
              </w:rPr>
              <w:tab/>
            </w:r>
            <w:r>
              <w:rPr>
                <w:noProof/>
                <w:webHidden/>
              </w:rPr>
              <w:fldChar w:fldCharType="begin"/>
            </w:r>
            <w:r>
              <w:rPr>
                <w:noProof/>
                <w:webHidden/>
              </w:rPr>
              <w:instrText xml:space="preserve"> PAGEREF _Toc178250099 \h </w:instrText>
            </w:r>
            <w:r>
              <w:rPr>
                <w:noProof/>
                <w:webHidden/>
              </w:rPr>
            </w:r>
            <w:r>
              <w:rPr>
                <w:noProof/>
                <w:webHidden/>
              </w:rPr>
              <w:fldChar w:fldCharType="separate"/>
            </w:r>
            <w:r w:rsidR="006052FC">
              <w:rPr>
                <w:noProof/>
                <w:webHidden/>
              </w:rPr>
              <w:t>12</w:t>
            </w:r>
            <w:r>
              <w:rPr>
                <w:noProof/>
                <w:webHidden/>
              </w:rPr>
              <w:fldChar w:fldCharType="end"/>
            </w:r>
          </w:hyperlink>
        </w:p>
        <w:p w14:paraId="1D23FD7A" w14:textId="0B0DC387"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100" w:history="1">
            <w:r w:rsidRPr="00943C19">
              <w:rPr>
                <w:rStyle w:val="Hyperlink"/>
                <w:noProof/>
              </w:rPr>
              <w:t>8.</w:t>
            </w:r>
            <w:r>
              <w:rPr>
                <w:rFonts w:cstheme="minorBidi"/>
                <w:b w:val="0"/>
                <w:bCs w:val="0"/>
                <w:caps w:val="0"/>
                <w:noProof/>
                <w:sz w:val="24"/>
                <w:szCs w:val="24"/>
                <w:lang w:val="en-ZA" w:eastAsia="en-ZA"/>
              </w:rPr>
              <w:tab/>
            </w:r>
            <w:r w:rsidRPr="00943C19">
              <w:rPr>
                <w:rStyle w:val="Hyperlink"/>
                <w:noProof/>
              </w:rPr>
              <w:t>Organisation Structure</w:t>
            </w:r>
            <w:r>
              <w:rPr>
                <w:noProof/>
                <w:webHidden/>
              </w:rPr>
              <w:tab/>
            </w:r>
            <w:r>
              <w:rPr>
                <w:noProof/>
                <w:webHidden/>
              </w:rPr>
              <w:fldChar w:fldCharType="begin"/>
            </w:r>
            <w:r>
              <w:rPr>
                <w:noProof/>
                <w:webHidden/>
              </w:rPr>
              <w:instrText xml:space="preserve"> PAGEREF _Toc178250100 \h </w:instrText>
            </w:r>
            <w:r>
              <w:rPr>
                <w:noProof/>
                <w:webHidden/>
              </w:rPr>
            </w:r>
            <w:r>
              <w:rPr>
                <w:noProof/>
                <w:webHidden/>
              </w:rPr>
              <w:fldChar w:fldCharType="separate"/>
            </w:r>
            <w:r w:rsidR="006052FC">
              <w:rPr>
                <w:noProof/>
                <w:webHidden/>
              </w:rPr>
              <w:t>14</w:t>
            </w:r>
            <w:r>
              <w:rPr>
                <w:noProof/>
                <w:webHidden/>
              </w:rPr>
              <w:fldChar w:fldCharType="end"/>
            </w:r>
          </w:hyperlink>
        </w:p>
        <w:p w14:paraId="08BFF236" w14:textId="2E9A80B2"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01" w:history="1">
            <w:r w:rsidRPr="00943C19">
              <w:rPr>
                <w:rStyle w:val="Hyperlink"/>
                <w:noProof/>
              </w:rPr>
              <w:t>8.1</w:t>
            </w:r>
            <w:r>
              <w:rPr>
                <w:rFonts w:cstheme="minorBidi"/>
                <w:smallCaps w:val="0"/>
                <w:noProof/>
                <w:sz w:val="24"/>
                <w:szCs w:val="24"/>
                <w:lang w:val="en-ZA" w:eastAsia="en-ZA"/>
              </w:rPr>
              <w:tab/>
            </w:r>
            <w:r w:rsidRPr="00943C19">
              <w:rPr>
                <w:rStyle w:val="Hyperlink"/>
                <w:noProof/>
              </w:rPr>
              <w:t>Roles and Responsibilities</w:t>
            </w:r>
            <w:r>
              <w:rPr>
                <w:noProof/>
                <w:webHidden/>
              </w:rPr>
              <w:tab/>
            </w:r>
            <w:r>
              <w:rPr>
                <w:noProof/>
                <w:webHidden/>
              </w:rPr>
              <w:fldChar w:fldCharType="begin"/>
            </w:r>
            <w:r>
              <w:rPr>
                <w:noProof/>
                <w:webHidden/>
              </w:rPr>
              <w:instrText xml:space="preserve"> PAGEREF _Toc178250101 \h </w:instrText>
            </w:r>
            <w:r>
              <w:rPr>
                <w:noProof/>
                <w:webHidden/>
              </w:rPr>
            </w:r>
            <w:r>
              <w:rPr>
                <w:noProof/>
                <w:webHidden/>
              </w:rPr>
              <w:fldChar w:fldCharType="separate"/>
            </w:r>
            <w:r w:rsidR="006052FC">
              <w:rPr>
                <w:noProof/>
                <w:webHidden/>
              </w:rPr>
              <w:t>14</w:t>
            </w:r>
            <w:r>
              <w:rPr>
                <w:noProof/>
                <w:webHidden/>
              </w:rPr>
              <w:fldChar w:fldCharType="end"/>
            </w:r>
          </w:hyperlink>
        </w:p>
        <w:p w14:paraId="46BBC0A2" w14:textId="7B0978BE"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02" w:history="1">
            <w:r w:rsidRPr="00943C19">
              <w:rPr>
                <w:rStyle w:val="Hyperlink"/>
                <w:noProof/>
              </w:rPr>
              <w:t>8.2</w:t>
            </w:r>
            <w:r>
              <w:rPr>
                <w:rFonts w:cstheme="minorBidi"/>
                <w:smallCaps w:val="0"/>
                <w:noProof/>
                <w:sz w:val="24"/>
                <w:szCs w:val="24"/>
                <w:lang w:val="en-ZA" w:eastAsia="en-ZA"/>
              </w:rPr>
              <w:tab/>
            </w:r>
            <w:r w:rsidRPr="00943C19">
              <w:rPr>
                <w:rStyle w:val="Hyperlink"/>
                <w:noProof/>
              </w:rPr>
              <w:t>Collaboration with Project Partners</w:t>
            </w:r>
            <w:r>
              <w:rPr>
                <w:noProof/>
                <w:webHidden/>
              </w:rPr>
              <w:tab/>
            </w:r>
            <w:r>
              <w:rPr>
                <w:noProof/>
                <w:webHidden/>
              </w:rPr>
              <w:fldChar w:fldCharType="begin"/>
            </w:r>
            <w:r>
              <w:rPr>
                <w:noProof/>
                <w:webHidden/>
              </w:rPr>
              <w:instrText xml:space="preserve"> PAGEREF _Toc178250102 \h </w:instrText>
            </w:r>
            <w:r>
              <w:rPr>
                <w:noProof/>
                <w:webHidden/>
              </w:rPr>
            </w:r>
            <w:r>
              <w:rPr>
                <w:noProof/>
                <w:webHidden/>
              </w:rPr>
              <w:fldChar w:fldCharType="separate"/>
            </w:r>
            <w:r w:rsidR="006052FC">
              <w:rPr>
                <w:noProof/>
                <w:webHidden/>
              </w:rPr>
              <w:t>15</w:t>
            </w:r>
            <w:r>
              <w:rPr>
                <w:noProof/>
                <w:webHidden/>
              </w:rPr>
              <w:fldChar w:fldCharType="end"/>
            </w:r>
          </w:hyperlink>
        </w:p>
        <w:p w14:paraId="2BD9D77A" w14:textId="418B2B29" w:rsidR="00CF348C" w:rsidRDefault="00CF348C">
          <w:pPr>
            <w:pStyle w:val="Inhopg1"/>
            <w:tabs>
              <w:tab w:val="left" w:pos="440"/>
              <w:tab w:val="right" w:leader="dot" w:pos="9010"/>
            </w:tabs>
            <w:rPr>
              <w:rFonts w:cstheme="minorBidi"/>
              <w:b w:val="0"/>
              <w:bCs w:val="0"/>
              <w:caps w:val="0"/>
              <w:noProof/>
              <w:sz w:val="24"/>
              <w:szCs w:val="24"/>
              <w:lang w:val="en-ZA" w:eastAsia="en-ZA"/>
            </w:rPr>
          </w:pPr>
          <w:hyperlink w:anchor="_Toc178250103" w:history="1">
            <w:r w:rsidRPr="00943C19">
              <w:rPr>
                <w:rStyle w:val="Hyperlink"/>
                <w:noProof/>
              </w:rPr>
              <w:t>9.</w:t>
            </w:r>
            <w:r>
              <w:rPr>
                <w:rFonts w:cstheme="minorBidi"/>
                <w:b w:val="0"/>
                <w:bCs w:val="0"/>
                <w:caps w:val="0"/>
                <w:noProof/>
                <w:sz w:val="24"/>
                <w:szCs w:val="24"/>
                <w:lang w:val="en-ZA" w:eastAsia="en-ZA"/>
              </w:rPr>
              <w:tab/>
            </w:r>
            <w:r w:rsidRPr="00943C19">
              <w:rPr>
                <w:rStyle w:val="Hyperlink"/>
                <w:noProof/>
              </w:rPr>
              <w:t>Training and Awareness</w:t>
            </w:r>
            <w:r>
              <w:rPr>
                <w:noProof/>
                <w:webHidden/>
              </w:rPr>
              <w:tab/>
            </w:r>
            <w:r>
              <w:rPr>
                <w:noProof/>
                <w:webHidden/>
              </w:rPr>
              <w:fldChar w:fldCharType="begin"/>
            </w:r>
            <w:r>
              <w:rPr>
                <w:noProof/>
                <w:webHidden/>
              </w:rPr>
              <w:instrText xml:space="preserve"> PAGEREF _Toc178250103 \h </w:instrText>
            </w:r>
            <w:r>
              <w:rPr>
                <w:noProof/>
                <w:webHidden/>
              </w:rPr>
            </w:r>
            <w:r>
              <w:rPr>
                <w:noProof/>
                <w:webHidden/>
              </w:rPr>
              <w:fldChar w:fldCharType="separate"/>
            </w:r>
            <w:r w:rsidR="006052FC">
              <w:rPr>
                <w:noProof/>
                <w:webHidden/>
              </w:rPr>
              <w:t>15</w:t>
            </w:r>
            <w:r>
              <w:rPr>
                <w:noProof/>
                <w:webHidden/>
              </w:rPr>
              <w:fldChar w:fldCharType="end"/>
            </w:r>
          </w:hyperlink>
        </w:p>
        <w:p w14:paraId="5F2C27E1" w14:textId="0E8492ED" w:rsidR="00CF348C" w:rsidRDefault="00CF348C">
          <w:pPr>
            <w:pStyle w:val="Inhopg1"/>
            <w:tabs>
              <w:tab w:val="left" w:pos="660"/>
              <w:tab w:val="right" w:leader="dot" w:pos="9010"/>
            </w:tabs>
            <w:rPr>
              <w:rFonts w:cstheme="minorBidi"/>
              <w:b w:val="0"/>
              <w:bCs w:val="0"/>
              <w:caps w:val="0"/>
              <w:noProof/>
              <w:sz w:val="24"/>
              <w:szCs w:val="24"/>
              <w:lang w:val="en-ZA" w:eastAsia="en-ZA"/>
            </w:rPr>
          </w:pPr>
          <w:hyperlink w:anchor="_Toc178250104" w:history="1">
            <w:r w:rsidRPr="00943C19">
              <w:rPr>
                <w:rStyle w:val="Hyperlink"/>
                <w:noProof/>
              </w:rPr>
              <w:t>10.</w:t>
            </w:r>
            <w:r>
              <w:rPr>
                <w:rFonts w:cstheme="minorBidi"/>
                <w:b w:val="0"/>
                <w:bCs w:val="0"/>
                <w:caps w:val="0"/>
                <w:noProof/>
                <w:sz w:val="24"/>
                <w:szCs w:val="24"/>
                <w:lang w:val="en-ZA" w:eastAsia="en-ZA"/>
              </w:rPr>
              <w:tab/>
            </w:r>
            <w:r w:rsidRPr="00943C19">
              <w:rPr>
                <w:rStyle w:val="Hyperlink"/>
                <w:noProof/>
              </w:rPr>
              <w:t>ESMP Monitoring, Evaluation and Reporting</w:t>
            </w:r>
            <w:r>
              <w:rPr>
                <w:noProof/>
                <w:webHidden/>
              </w:rPr>
              <w:tab/>
            </w:r>
            <w:r>
              <w:rPr>
                <w:noProof/>
                <w:webHidden/>
              </w:rPr>
              <w:fldChar w:fldCharType="begin"/>
            </w:r>
            <w:r>
              <w:rPr>
                <w:noProof/>
                <w:webHidden/>
              </w:rPr>
              <w:instrText xml:space="preserve"> PAGEREF _Toc178250104 \h </w:instrText>
            </w:r>
            <w:r>
              <w:rPr>
                <w:noProof/>
                <w:webHidden/>
              </w:rPr>
            </w:r>
            <w:r>
              <w:rPr>
                <w:noProof/>
                <w:webHidden/>
              </w:rPr>
              <w:fldChar w:fldCharType="separate"/>
            </w:r>
            <w:r w:rsidR="006052FC">
              <w:rPr>
                <w:noProof/>
                <w:webHidden/>
              </w:rPr>
              <w:t>15</w:t>
            </w:r>
            <w:r>
              <w:rPr>
                <w:noProof/>
                <w:webHidden/>
              </w:rPr>
              <w:fldChar w:fldCharType="end"/>
            </w:r>
          </w:hyperlink>
        </w:p>
        <w:p w14:paraId="3C02C44C" w14:textId="59A2BFB3" w:rsidR="00CF348C" w:rsidRDefault="00CF348C">
          <w:pPr>
            <w:pStyle w:val="Inhopg1"/>
            <w:tabs>
              <w:tab w:val="left" w:pos="660"/>
              <w:tab w:val="right" w:leader="dot" w:pos="9010"/>
            </w:tabs>
            <w:rPr>
              <w:rFonts w:cstheme="minorBidi"/>
              <w:b w:val="0"/>
              <w:bCs w:val="0"/>
              <w:caps w:val="0"/>
              <w:noProof/>
              <w:sz w:val="24"/>
              <w:szCs w:val="24"/>
              <w:lang w:val="en-ZA" w:eastAsia="en-ZA"/>
            </w:rPr>
          </w:pPr>
          <w:hyperlink w:anchor="_Toc178250105" w:history="1">
            <w:r w:rsidRPr="00943C19">
              <w:rPr>
                <w:rStyle w:val="Hyperlink"/>
                <w:noProof/>
              </w:rPr>
              <w:t>11.</w:t>
            </w:r>
            <w:r>
              <w:rPr>
                <w:rFonts w:cstheme="minorBidi"/>
                <w:b w:val="0"/>
                <w:bCs w:val="0"/>
                <w:caps w:val="0"/>
                <w:noProof/>
                <w:sz w:val="24"/>
                <w:szCs w:val="24"/>
                <w:lang w:val="en-ZA" w:eastAsia="en-ZA"/>
              </w:rPr>
              <w:tab/>
            </w:r>
            <w:r w:rsidRPr="00943C19">
              <w:rPr>
                <w:rStyle w:val="Hyperlink"/>
                <w:noProof/>
              </w:rPr>
              <w:t>Essential E&amp;S Safeguard Instruments</w:t>
            </w:r>
            <w:r>
              <w:rPr>
                <w:noProof/>
                <w:webHidden/>
              </w:rPr>
              <w:tab/>
            </w:r>
            <w:r>
              <w:rPr>
                <w:noProof/>
                <w:webHidden/>
              </w:rPr>
              <w:fldChar w:fldCharType="begin"/>
            </w:r>
            <w:r>
              <w:rPr>
                <w:noProof/>
                <w:webHidden/>
              </w:rPr>
              <w:instrText xml:space="preserve"> PAGEREF _Toc178250105 \h </w:instrText>
            </w:r>
            <w:r>
              <w:rPr>
                <w:noProof/>
                <w:webHidden/>
              </w:rPr>
            </w:r>
            <w:r>
              <w:rPr>
                <w:noProof/>
                <w:webHidden/>
              </w:rPr>
              <w:fldChar w:fldCharType="separate"/>
            </w:r>
            <w:r w:rsidR="006052FC">
              <w:rPr>
                <w:noProof/>
                <w:webHidden/>
              </w:rPr>
              <w:t>18</w:t>
            </w:r>
            <w:r>
              <w:rPr>
                <w:noProof/>
                <w:webHidden/>
              </w:rPr>
              <w:fldChar w:fldCharType="end"/>
            </w:r>
          </w:hyperlink>
        </w:p>
        <w:p w14:paraId="51315E1E" w14:textId="673D8E8C"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06" w:history="1">
            <w:r w:rsidRPr="00943C19">
              <w:rPr>
                <w:rStyle w:val="Hyperlink"/>
                <w:noProof/>
              </w:rPr>
              <w:t>11.1</w:t>
            </w:r>
            <w:r>
              <w:rPr>
                <w:rFonts w:cstheme="minorBidi"/>
                <w:smallCaps w:val="0"/>
                <w:noProof/>
                <w:sz w:val="24"/>
                <w:szCs w:val="24"/>
                <w:lang w:val="en-ZA" w:eastAsia="en-ZA"/>
              </w:rPr>
              <w:tab/>
            </w:r>
            <w:r w:rsidRPr="00943C19">
              <w:rPr>
                <w:rStyle w:val="Hyperlink"/>
                <w:noProof/>
              </w:rPr>
              <w:t>Stakeholder Engagement Plan (SEP)</w:t>
            </w:r>
            <w:r>
              <w:rPr>
                <w:noProof/>
                <w:webHidden/>
              </w:rPr>
              <w:tab/>
            </w:r>
            <w:r>
              <w:rPr>
                <w:noProof/>
                <w:webHidden/>
              </w:rPr>
              <w:fldChar w:fldCharType="begin"/>
            </w:r>
            <w:r>
              <w:rPr>
                <w:noProof/>
                <w:webHidden/>
              </w:rPr>
              <w:instrText xml:space="preserve"> PAGEREF _Toc178250106 \h </w:instrText>
            </w:r>
            <w:r>
              <w:rPr>
                <w:noProof/>
                <w:webHidden/>
              </w:rPr>
            </w:r>
            <w:r>
              <w:rPr>
                <w:noProof/>
                <w:webHidden/>
              </w:rPr>
              <w:fldChar w:fldCharType="separate"/>
            </w:r>
            <w:r w:rsidR="006052FC">
              <w:rPr>
                <w:noProof/>
                <w:webHidden/>
              </w:rPr>
              <w:t>18</w:t>
            </w:r>
            <w:r>
              <w:rPr>
                <w:noProof/>
                <w:webHidden/>
              </w:rPr>
              <w:fldChar w:fldCharType="end"/>
            </w:r>
          </w:hyperlink>
        </w:p>
        <w:p w14:paraId="6DF47BD0" w14:textId="7366D4E8"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07" w:history="1">
            <w:r w:rsidRPr="00943C19">
              <w:rPr>
                <w:rStyle w:val="Hyperlink"/>
                <w:noProof/>
              </w:rPr>
              <w:t>11.2</w:t>
            </w:r>
            <w:r>
              <w:rPr>
                <w:rFonts w:cstheme="minorBidi"/>
                <w:smallCaps w:val="0"/>
                <w:noProof/>
                <w:sz w:val="24"/>
                <w:szCs w:val="24"/>
                <w:lang w:val="en-ZA" w:eastAsia="en-ZA"/>
              </w:rPr>
              <w:tab/>
            </w:r>
            <w:r w:rsidRPr="00943C19">
              <w:rPr>
                <w:rStyle w:val="Hyperlink"/>
                <w:noProof/>
              </w:rPr>
              <w:t>Grievance Mechanism</w:t>
            </w:r>
            <w:r>
              <w:rPr>
                <w:noProof/>
                <w:webHidden/>
              </w:rPr>
              <w:tab/>
            </w:r>
            <w:r>
              <w:rPr>
                <w:noProof/>
                <w:webHidden/>
              </w:rPr>
              <w:fldChar w:fldCharType="begin"/>
            </w:r>
            <w:r>
              <w:rPr>
                <w:noProof/>
                <w:webHidden/>
              </w:rPr>
              <w:instrText xml:space="preserve"> PAGEREF _Toc178250107 \h </w:instrText>
            </w:r>
            <w:r>
              <w:rPr>
                <w:noProof/>
                <w:webHidden/>
              </w:rPr>
            </w:r>
            <w:r>
              <w:rPr>
                <w:noProof/>
                <w:webHidden/>
              </w:rPr>
              <w:fldChar w:fldCharType="separate"/>
            </w:r>
            <w:r w:rsidR="006052FC">
              <w:rPr>
                <w:noProof/>
                <w:webHidden/>
              </w:rPr>
              <w:t>18</w:t>
            </w:r>
            <w:r>
              <w:rPr>
                <w:noProof/>
                <w:webHidden/>
              </w:rPr>
              <w:fldChar w:fldCharType="end"/>
            </w:r>
          </w:hyperlink>
        </w:p>
        <w:p w14:paraId="573ECF60" w14:textId="42B2C750"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08" w:history="1">
            <w:r w:rsidRPr="00943C19">
              <w:rPr>
                <w:rStyle w:val="Hyperlink"/>
                <w:noProof/>
              </w:rPr>
              <w:t>11.3</w:t>
            </w:r>
            <w:r>
              <w:rPr>
                <w:rFonts w:cstheme="minorBidi"/>
                <w:smallCaps w:val="0"/>
                <w:noProof/>
                <w:sz w:val="24"/>
                <w:szCs w:val="24"/>
                <w:lang w:val="en-ZA" w:eastAsia="en-ZA"/>
              </w:rPr>
              <w:tab/>
            </w:r>
            <w:r w:rsidRPr="00943C19">
              <w:rPr>
                <w:rStyle w:val="Hyperlink"/>
                <w:noProof/>
              </w:rPr>
              <w:t>Other Additional Essential Instruments</w:t>
            </w:r>
            <w:r>
              <w:rPr>
                <w:noProof/>
                <w:webHidden/>
              </w:rPr>
              <w:tab/>
            </w:r>
            <w:r>
              <w:rPr>
                <w:noProof/>
                <w:webHidden/>
              </w:rPr>
              <w:fldChar w:fldCharType="begin"/>
            </w:r>
            <w:r>
              <w:rPr>
                <w:noProof/>
                <w:webHidden/>
              </w:rPr>
              <w:instrText xml:space="preserve"> PAGEREF _Toc178250108 \h </w:instrText>
            </w:r>
            <w:r>
              <w:rPr>
                <w:noProof/>
                <w:webHidden/>
              </w:rPr>
            </w:r>
            <w:r>
              <w:rPr>
                <w:noProof/>
                <w:webHidden/>
              </w:rPr>
              <w:fldChar w:fldCharType="separate"/>
            </w:r>
            <w:r w:rsidR="006052FC">
              <w:rPr>
                <w:noProof/>
                <w:webHidden/>
              </w:rPr>
              <w:t>18</w:t>
            </w:r>
            <w:r>
              <w:rPr>
                <w:noProof/>
                <w:webHidden/>
              </w:rPr>
              <w:fldChar w:fldCharType="end"/>
            </w:r>
          </w:hyperlink>
        </w:p>
        <w:p w14:paraId="1FA6769C" w14:textId="7545A37A"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09" w:history="1">
            <w:r w:rsidRPr="00943C19">
              <w:rPr>
                <w:rStyle w:val="Hyperlink"/>
                <w:rFonts w:ascii="Avenir Medium" w:hAnsi="Avenir Medium"/>
                <w:smallCaps/>
                <w:noProof/>
                <w:spacing w:val="5"/>
              </w:rPr>
              <w:t>11.3.1</w:t>
            </w:r>
            <w:r>
              <w:rPr>
                <w:rFonts w:cstheme="minorBidi"/>
                <w:i w:val="0"/>
                <w:iCs w:val="0"/>
                <w:noProof/>
                <w:sz w:val="24"/>
                <w:szCs w:val="24"/>
                <w:lang w:val="en-ZA" w:eastAsia="en-ZA"/>
              </w:rPr>
              <w:tab/>
            </w:r>
            <w:r w:rsidRPr="00943C19">
              <w:rPr>
                <w:rStyle w:val="Hyperlink"/>
                <w:rFonts w:ascii="Avenir Medium" w:hAnsi="Avenir Medium"/>
                <w:smallCaps/>
                <w:noProof/>
                <w:spacing w:val="5"/>
              </w:rPr>
              <w:t>Labour and Working Conditions Statement</w:t>
            </w:r>
            <w:r>
              <w:rPr>
                <w:noProof/>
                <w:webHidden/>
              </w:rPr>
              <w:tab/>
            </w:r>
            <w:r>
              <w:rPr>
                <w:noProof/>
                <w:webHidden/>
              </w:rPr>
              <w:fldChar w:fldCharType="begin"/>
            </w:r>
            <w:r>
              <w:rPr>
                <w:noProof/>
                <w:webHidden/>
              </w:rPr>
              <w:instrText xml:space="preserve"> PAGEREF _Toc178250109 \h </w:instrText>
            </w:r>
            <w:r>
              <w:rPr>
                <w:noProof/>
                <w:webHidden/>
              </w:rPr>
            </w:r>
            <w:r>
              <w:rPr>
                <w:noProof/>
                <w:webHidden/>
              </w:rPr>
              <w:fldChar w:fldCharType="separate"/>
            </w:r>
            <w:r w:rsidR="006052FC">
              <w:rPr>
                <w:noProof/>
                <w:webHidden/>
              </w:rPr>
              <w:t>18</w:t>
            </w:r>
            <w:r>
              <w:rPr>
                <w:noProof/>
                <w:webHidden/>
              </w:rPr>
              <w:fldChar w:fldCharType="end"/>
            </w:r>
          </w:hyperlink>
        </w:p>
        <w:p w14:paraId="50210541" w14:textId="3434E939"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0" w:history="1">
            <w:r w:rsidRPr="00943C19">
              <w:rPr>
                <w:rStyle w:val="Hyperlink"/>
                <w:rFonts w:ascii="Avenir Medium" w:hAnsi="Avenir Medium"/>
                <w:smallCaps/>
                <w:noProof/>
                <w:spacing w:val="5"/>
              </w:rPr>
              <w:t>11.3.2</w:t>
            </w:r>
            <w:r>
              <w:rPr>
                <w:rFonts w:cstheme="minorBidi"/>
                <w:i w:val="0"/>
                <w:iCs w:val="0"/>
                <w:noProof/>
                <w:sz w:val="24"/>
                <w:szCs w:val="24"/>
                <w:lang w:val="en-ZA" w:eastAsia="en-ZA"/>
              </w:rPr>
              <w:tab/>
            </w:r>
            <w:r w:rsidRPr="00943C19">
              <w:rPr>
                <w:rStyle w:val="Hyperlink"/>
                <w:rFonts w:ascii="Avenir Medium" w:hAnsi="Avenir Medium"/>
                <w:smallCaps/>
                <w:noProof/>
                <w:spacing w:val="5"/>
              </w:rPr>
              <w:t>Gender Mainstreaming Commitment</w:t>
            </w:r>
            <w:r>
              <w:rPr>
                <w:noProof/>
                <w:webHidden/>
              </w:rPr>
              <w:tab/>
            </w:r>
            <w:r>
              <w:rPr>
                <w:noProof/>
                <w:webHidden/>
              </w:rPr>
              <w:fldChar w:fldCharType="begin"/>
            </w:r>
            <w:r>
              <w:rPr>
                <w:noProof/>
                <w:webHidden/>
              </w:rPr>
              <w:instrText xml:space="preserve"> PAGEREF _Toc178250110 \h </w:instrText>
            </w:r>
            <w:r>
              <w:rPr>
                <w:noProof/>
                <w:webHidden/>
              </w:rPr>
            </w:r>
            <w:r>
              <w:rPr>
                <w:noProof/>
                <w:webHidden/>
              </w:rPr>
              <w:fldChar w:fldCharType="separate"/>
            </w:r>
            <w:r w:rsidR="006052FC">
              <w:rPr>
                <w:noProof/>
                <w:webHidden/>
              </w:rPr>
              <w:t>19</w:t>
            </w:r>
            <w:r>
              <w:rPr>
                <w:noProof/>
                <w:webHidden/>
              </w:rPr>
              <w:fldChar w:fldCharType="end"/>
            </w:r>
          </w:hyperlink>
        </w:p>
        <w:p w14:paraId="1DD36C80" w14:textId="029FB96D"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1" w:history="1">
            <w:r w:rsidRPr="00943C19">
              <w:rPr>
                <w:rStyle w:val="Hyperlink"/>
                <w:rFonts w:ascii="Avenir Medium" w:hAnsi="Avenir Medium"/>
                <w:smallCaps/>
                <w:noProof/>
                <w:spacing w:val="5"/>
              </w:rPr>
              <w:t>11.3.3</w:t>
            </w:r>
            <w:r>
              <w:rPr>
                <w:rFonts w:cstheme="minorBidi"/>
                <w:i w:val="0"/>
                <w:iCs w:val="0"/>
                <w:noProof/>
                <w:sz w:val="24"/>
                <w:szCs w:val="24"/>
                <w:lang w:val="en-ZA" w:eastAsia="en-ZA"/>
              </w:rPr>
              <w:tab/>
            </w:r>
            <w:r w:rsidRPr="00943C19">
              <w:rPr>
                <w:rStyle w:val="Hyperlink"/>
                <w:rFonts w:ascii="Avenir Medium" w:hAnsi="Avenir Medium"/>
                <w:smallCaps/>
                <w:noProof/>
                <w:spacing w:val="5"/>
              </w:rPr>
              <w:t>Accidents and Serious Incidents Reporting Instrument</w:t>
            </w:r>
            <w:r>
              <w:rPr>
                <w:noProof/>
                <w:webHidden/>
              </w:rPr>
              <w:tab/>
            </w:r>
            <w:r>
              <w:rPr>
                <w:noProof/>
                <w:webHidden/>
              </w:rPr>
              <w:fldChar w:fldCharType="begin"/>
            </w:r>
            <w:r>
              <w:rPr>
                <w:noProof/>
                <w:webHidden/>
              </w:rPr>
              <w:instrText xml:space="preserve"> PAGEREF _Toc178250111 \h </w:instrText>
            </w:r>
            <w:r>
              <w:rPr>
                <w:noProof/>
                <w:webHidden/>
              </w:rPr>
            </w:r>
            <w:r>
              <w:rPr>
                <w:noProof/>
                <w:webHidden/>
              </w:rPr>
              <w:fldChar w:fldCharType="separate"/>
            </w:r>
            <w:r w:rsidR="006052FC">
              <w:rPr>
                <w:noProof/>
                <w:webHidden/>
              </w:rPr>
              <w:t>20</w:t>
            </w:r>
            <w:r>
              <w:rPr>
                <w:noProof/>
                <w:webHidden/>
              </w:rPr>
              <w:fldChar w:fldCharType="end"/>
            </w:r>
          </w:hyperlink>
        </w:p>
        <w:p w14:paraId="52F634D4" w14:textId="434E8ED7" w:rsidR="00CF348C" w:rsidRDefault="00CF348C">
          <w:pPr>
            <w:pStyle w:val="Inhopg1"/>
            <w:tabs>
              <w:tab w:val="left" w:pos="660"/>
              <w:tab w:val="right" w:leader="dot" w:pos="9010"/>
            </w:tabs>
            <w:rPr>
              <w:rFonts w:cstheme="minorBidi"/>
              <w:b w:val="0"/>
              <w:bCs w:val="0"/>
              <w:caps w:val="0"/>
              <w:noProof/>
              <w:sz w:val="24"/>
              <w:szCs w:val="24"/>
              <w:lang w:val="en-ZA" w:eastAsia="en-ZA"/>
            </w:rPr>
          </w:pPr>
          <w:hyperlink w:anchor="_Toc178250112" w:history="1">
            <w:r w:rsidRPr="00943C19">
              <w:rPr>
                <w:rStyle w:val="Hyperlink"/>
                <w:noProof/>
              </w:rPr>
              <w:t>12.</w:t>
            </w:r>
            <w:r>
              <w:rPr>
                <w:rFonts w:cstheme="minorBidi"/>
                <w:b w:val="0"/>
                <w:bCs w:val="0"/>
                <w:caps w:val="0"/>
                <w:noProof/>
                <w:sz w:val="24"/>
                <w:szCs w:val="24"/>
                <w:lang w:val="en-ZA" w:eastAsia="en-ZA"/>
              </w:rPr>
              <w:tab/>
            </w:r>
            <w:r w:rsidRPr="00943C19">
              <w:rPr>
                <w:rStyle w:val="Hyperlink"/>
                <w:noProof/>
                <w:lang w:val="en-GB"/>
              </w:rPr>
              <w:t xml:space="preserve">Other </w:t>
            </w:r>
            <w:r w:rsidRPr="00943C19">
              <w:rPr>
                <w:rStyle w:val="Hyperlink"/>
                <w:noProof/>
              </w:rPr>
              <w:t>E&amp;S Safeguard Instruments and Tools</w:t>
            </w:r>
            <w:r>
              <w:rPr>
                <w:noProof/>
                <w:webHidden/>
              </w:rPr>
              <w:tab/>
            </w:r>
            <w:r>
              <w:rPr>
                <w:noProof/>
                <w:webHidden/>
              </w:rPr>
              <w:fldChar w:fldCharType="begin"/>
            </w:r>
            <w:r>
              <w:rPr>
                <w:noProof/>
                <w:webHidden/>
              </w:rPr>
              <w:instrText xml:space="preserve"> PAGEREF _Toc178250112 \h </w:instrText>
            </w:r>
            <w:r>
              <w:rPr>
                <w:noProof/>
                <w:webHidden/>
              </w:rPr>
            </w:r>
            <w:r>
              <w:rPr>
                <w:noProof/>
                <w:webHidden/>
              </w:rPr>
              <w:fldChar w:fldCharType="separate"/>
            </w:r>
            <w:r w:rsidR="006052FC">
              <w:rPr>
                <w:noProof/>
                <w:webHidden/>
              </w:rPr>
              <w:t>20</w:t>
            </w:r>
            <w:r>
              <w:rPr>
                <w:noProof/>
                <w:webHidden/>
              </w:rPr>
              <w:fldChar w:fldCharType="end"/>
            </w:r>
          </w:hyperlink>
        </w:p>
        <w:p w14:paraId="4A558A0C" w14:textId="730472D1"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13" w:history="1">
            <w:r w:rsidRPr="00943C19">
              <w:rPr>
                <w:rStyle w:val="Hyperlink"/>
                <w:noProof/>
              </w:rPr>
              <w:t>12.1</w:t>
            </w:r>
            <w:r>
              <w:rPr>
                <w:rFonts w:cstheme="minorBidi"/>
                <w:smallCaps w:val="0"/>
                <w:noProof/>
                <w:sz w:val="24"/>
                <w:szCs w:val="24"/>
                <w:lang w:val="en-ZA" w:eastAsia="en-ZA"/>
              </w:rPr>
              <w:tab/>
            </w:r>
            <w:r w:rsidRPr="00943C19">
              <w:rPr>
                <w:rStyle w:val="Hyperlink"/>
                <w:noProof/>
              </w:rPr>
              <w:t>Process Framework</w:t>
            </w:r>
            <w:r>
              <w:rPr>
                <w:noProof/>
                <w:webHidden/>
              </w:rPr>
              <w:tab/>
            </w:r>
            <w:r>
              <w:rPr>
                <w:noProof/>
                <w:webHidden/>
              </w:rPr>
              <w:fldChar w:fldCharType="begin"/>
            </w:r>
            <w:r>
              <w:rPr>
                <w:noProof/>
                <w:webHidden/>
              </w:rPr>
              <w:instrText xml:space="preserve"> PAGEREF _Toc178250113 \h </w:instrText>
            </w:r>
            <w:r>
              <w:rPr>
                <w:noProof/>
                <w:webHidden/>
              </w:rPr>
            </w:r>
            <w:r>
              <w:rPr>
                <w:noProof/>
                <w:webHidden/>
              </w:rPr>
              <w:fldChar w:fldCharType="separate"/>
            </w:r>
            <w:r w:rsidR="006052FC">
              <w:rPr>
                <w:noProof/>
                <w:webHidden/>
              </w:rPr>
              <w:t>20</w:t>
            </w:r>
            <w:r>
              <w:rPr>
                <w:noProof/>
                <w:webHidden/>
              </w:rPr>
              <w:fldChar w:fldCharType="end"/>
            </w:r>
          </w:hyperlink>
        </w:p>
        <w:p w14:paraId="4E9DD0D1" w14:textId="33C566BD"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14" w:history="1">
            <w:r w:rsidRPr="00943C19">
              <w:rPr>
                <w:rStyle w:val="Hyperlink"/>
                <w:noProof/>
              </w:rPr>
              <w:t>12.2</w:t>
            </w:r>
            <w:r>
              <w:rPr>
                <w:rFonts w:cstheme="minorBidi"/>
                <w:smallCaps w:val="0"/>
                <w:noProof/>
                <w:sz w:val="24"/>
                <w:szCs w:val="24"/>
                <w:lang w:val="en-ZA" w:eastAsia="en-ZA"/>
              </w:rPr>
              <w:tab/>
            </w:r>
            <w:r w:rsidRPr="00943C19">
              <w:rPr>
                <w:rStyle w:val="Hyperlink"/>
                <w:noProof/>
              </w:rPr>
              <w:t>Free, Prior, and Informed Consent (FPIC)</w:t>
            </w:r>
            <w:r w:rsidRPr="00943C19">
              <w:rPr>
                <w:rStyle w:val="Hyperlink"/>
                <w:i/>
                <w:iCs/>
                <w:noProof/>
              </w:rPr>
              <w:t xml:space="preserve"> </w:t>
            </w:r>
            <w:r w:rsidRPr="00943C19">
              <w:rPr>
                <w:rStyle w:val="Hyperlink"/>
                <w:noProof/>
              </w:rPr>
              <w:t>Protocol</w:t>
            </w:r>
            <w:r>
              <w:rPr>
                <w:noProof/>
                <w:webHidden/>
              </w:rPr>
              <w:tab/>
            </w:r>
            <w:r>
              <w:rPr>
                <w:noProof/>
                <w:webHidden/>
              </w:rPr>
              <w:fldChar w:fldCharType="begin"/>
            </w:r>
            <w:r>
              <w:rPr>
                <w:noProof/>
                <w:webHidden/>
              </w:rPr>
              <w:instrText xml:space="preserve"> PAGEREF _Toc178250114 \h </w:instrText>
            </w:r>
            <w:r>
              <w:rPr>
                <w:noProof/>
                <w:webHidden/>
              </w:rPr>
            </w:r>
            <w:r>
              <w:rPr>
                <w:noProof/>
                <w:webHidden/>
              </w:rPr>
              <w:fldChar w:fldCharType="separate"/>
            </w:r>
            <w:r w:rsidR="006052FC">
              <w:rPr>
                <w:noProof/>
                <w:webHidden/>
              </w:rPr>
              <w:t>20</w:t>
            </w:r>
            <w:r>
              <w:rPr>
                <w:noProof/>
                <w:webHidden/>
              </w:rPr>
              <w:fldChar w:fldCharType="end"/>
            </w:r>
          </w:hyperlink>
        </w:p>
        <w:p w14:paraId="1760AF54" w14:textId="0F784E3D" w:rsidR="00CF348C" w:rsidRDefault="00CF348C">
          <w:pPr>
            <w:pStyle w:val="Inhopg2"/>
            <w:tabs>
              <w:tab w:val="left" w:pos="880"/>
              <w:tab w:val="right" w:leader="dot" w:pos="9010"/>
            </w:tabs>
            <w:rPr>
              <w:rFonts w:cstheme="minorBidi"/>
              <w:smallCaps w:val="0"/>
              <w:noProof/>
              <w:sz w:val="24"/>
              <w:szCs w:val="24"/>
              <w:lang w:val="en-ZA" w:eastAsia="en-ZA"/>
            </w:rPr>
          </w:pPr>
          <w:hyperlink w:anchor="_Toc178250115" w:history="1">
            <w:r w:rsidRPr="00943C19">
              <w:rPr>
                <w:rStyle w:val="Hyperlink"/>
                <w:noProof/>
              </w:rPr>
              <w:t>12.3</w:t>
            </w:r>
            <w:r>
              <w:rPr>
                <w:rFonts w:cstheme="minorBidi"/>
                <w:smallCaps w:val="0"/>
                <w:noProof/>
                <w:sz w:val="24"/>
                <w:szCs w:val="24"/>
                <w:lang w:val="en-ZA" w:eastAsia="en-ZA"/>
              </w:rPr>
              <w:tab/>
            </w:r>
            <w:r w:rsidRPr="00943C19">
              <w:rPr>
                <w:rStyle w:val="Hyperlink"/>
                <w:noProof/>
              </w:rPr>
              <w:t>Additional Instruments</w:t>
            </w:r>
            <w:r>
              <w:rPr>
                <w:noProof/>
                <w:webHidden/>
              </w:rPr>
              <w:tab/>
            </w:r>
            <w:r>
              <w:rPr>
                <w:noProof/>
                <w:webHidden/>
              </w:rPr>
              <w:fldChar w:fldCharType="begin"/>
            </w:r>
            <w:r>
              <w:rPr>
                <w:noProof/>
                <w:webHidden/>
              </w:rPr>
              <w:instrText xml:space="preserve"> PAGEREF _Toc178250115 \h </w:instrText>
            </w:r>
            <w:r>
              <w:rPr>
                <w:noProof/>
                <w:webHidden/>
              </w:rPr>
            </w:r>
            <w:r>
              <w:rPr>
                <w:noProof/>
                <w:webHidden/>
              </w:rPr>
              <w:fldChar w:fldCharType="separate"/>
            </w:r>
            <w:r w:rsidR="006052FC">
              <w:rPr>
                <w:noProof/>
                <w:webHidden/>
              </w:rPr>
              <w:t>21</w:t>
            </w:r>
            <w:r>
              <w:rPr>
                <w:noProof/>
                <w:webHidden/>
              </w:rPr>
              <w:fldChar w:fldCharType="end"/>
            </w:r>
          </w:hyperlink>
        </w:p>
        <w:p w14:paraId="7332F557" w14:textId="5AC16419"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6" w:history="1">
            <w:r w:rsidRPr="00943C19">
              <w:rPr>
                <w:rStyle w:val="Hyperlink"/>
                <w:rFonts w:ascii="Avenir Medium" w:hAnsi="Avenir Medium"/>
                <w:smallCaps/>
                <w:noProof/>
                <w:spacing w:val="5"/>
              </w:rPr>
              <w:t>12.3.1</w:t>
            </w:r>
            <w:r>
              <w:rPr>
                <w:rFonts w:cstheme="minorBidi"/>
                <w:i w:val="0"/>
                <w:iCs w:val="0"/>
                <w:noProof/>
                <w:sz w:val="24"/>
                <w:szCs w:val="24"/>
                <w:lang w:val="en-ZA" w:eastAsia="en-ZA"/>
              </w:rPr>
              <w:tab/>
            </w:r>
            <w:r w:rsidRPr="00943C19">
              <w:rPr>
                <w:rStyle w:val="Hyperlink"/>
                <w:rFonts w:ascii="Avenir Medium" w:hAnsi="Avenir Medium"/>
                <w:smallCaps/>
                <w:noProof/>
                <w:spacing w:val="5"/>
              </w:rPr>
              <w:t>Community and Occupational Health and Safety</w:t>
            </w:r>
            <w:r>
              <w:rPr>
                <w:noProof/>
                <w:webHidden/>
              </w:rPr>
              <w:tab/>
            </w:r>
            <w:r>
              <w:rPr>
                <w:noProof/>
                <w:webHidden/>
              </w:rPr>
              <w:fldChar w:fldCharType="begin"/>
            </w:r>
            <w:r>
              <w:rPr>
                <w:noProof/>
                <w:webHidden/>
              </w:rPr>
              <w:instrText xml:space="preserve"> PAGEREF _Toc178250116 \h </w:instrText>
            </w:r>
            <w:r>
              <w:rPr>
                <w:noProof/>
                <w:webHidden/>
              </w:rPr>
            </w:r>
            <w:r>
              <w:rPr>
                <w:noProof/>
                <w:webHidden/>
              </w:rPr>
              <w:fldChar w:fldCharType="separate"/>
            </w:r>
            <w:r w:rsidR="006052FC">
              <w:rPr>
                <w:noProof/>
                <w:webHidden/>
              </w:rPr>
              <w:t>21</w:t>
            </w:r>
            <w:r>
              <w:rPr>
                <w:noProof/>
                <w:webHidden/>
              </w:rPr>
              <w:fldChar w:fldCharType="end"/>
            </w:r>
          </w:hyperlink>
        </w:p>
        <w:p w14:paraId="04FB03EB" w14:textId="0EA066CF"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7" w:history="1">
            <w:r w:rsidRPr="00943C19">
              <w:rPr>
                <w:rStyle w:val="Hyperlink"/>
                <w:rFonts w:ascii="Avenir Medium" w:hAnsi="Avenir Medium"/>
                <w:smallCaps/>
                <w:noProof/>
                <w:spacing w:val="5"/>
              </w:rPr>
              <w:t>12.3.2</w:t>
            </w:r>
            <w:r>
              <w:rPr>
                <w:rFonts w:cstheme="minorBidi"/>
                <w:i w:val="0"/>
                <w:iCs w:val="0"/>
                <w:noProof/>
                <w:sz w:val="24"/>
                <w:szCs w:val="24"/>
                <w:lang w:val="en-ZA" w:eastAsia="en-ZA"/>
              </w:rPr>
              <w:tab/>
            </w:r>
            <w:r w:rsidRPr="00943C19">
              <w:rPr>
                <w:rStyle w:val="Hyperlink"/>
                <w:rFonts w:ascii="Avenir Medium" w:hAnsi="Avenir Medium"/>
                <w:smallCaps/>
                <w:noProof/>
                <w:spacing w:val="5"/>
              </w:rPr>
              <w:t>Security Management</w:t>
            </w:r>
            <w:r>
              <w:rPr>
                <w:noProof/>
                <w:webHidden/>
              </w:rPr>
              <w:tab/>
            </w:r>
            <w:r>
              <w:rPr>
                <w:noProof/>
                <w:webHidden/>
              </w:rPr>
              <w:fldChar w:fldCharType="begin"/>
            </w:r>
            <w:r>
              <w:rPr>
                <w:noProof/>
                <w:webHidden/>
              </w:rPr>
              <w:instrText xml:space="preserve"> PAGEREF _Toc178250117 \h </w:instrText>
            </w:r>
            <w:r>
              <w:rPr>
                <w:noProof/>
                <w:webHidden/>
              </w:rPr>
            </w:r>
            <w:r>
              <w:rPr>
                <w:noProof/>
                <w:webHidden/>
              </w:rPr>
              <w:fldChar w:fldCharType="separate"/>
            </w:r>
            <w:r w:rsidR="006052FC">
              <w:rPr>
                <w:noProof/>
                <w:webHidden/>
              </w:rPr>
              <w:t>21</w:t>
            </w:r>
            <w:r>
              <w:rPr>
                <w:noProof/>
                <w:webHidden/>
              </w:rPr>
              <w:fldChar w:fldCharType="end"/>
            </w:r>
          </w:hyperlink>
        </w:p>
        <w:p w14:paraId="2CD204D8" w14:textId="7BF7E597"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8" w:history="1">
            <w:r w:rsidRPr="00943C19">
              <w:rPr>
                <w:rStyle w:val="Hyperlink"/>
                <w:rFonts w:ascii="Avenir Medium" w:hAnsi="Avenir Medium"/>
                <w:smallCaps/>
                <w:noProof/>
                <w:spacing w:val="5"/>
              </w:rPr>
              <w:t>12.3.3</w:t>
            </w:r>
            <w:r>
              <w:rPr>
                <w:rFonts w:cstheme="minorBidi"/>
                <w:i w:val="0"/>
                <w:iCs w:val="0"/>
                <w:noProof/>
                <w:sz w:val="24"/>
                <w:szCs w:val="24"/>
                <w:lang w:val="en-ZA" w:eastAsia="en-ZA"/>
              </w:rPr>
              <w:tab/>
            </w:r>
            <w:r w:rsidRPr="00943C19">
              <w:rPr>
                <w:rStyle w:val="Hyperlink"/>
                <w:rFonts w:ascii="Avenir Medium" w:hAnsi="Avenir Medium"/>
                <w:smallCaps/>
                <w:noProof/>
                <w:spacing w:val="5"/>
              </w:rPr>
              <w:t>Emergency Response</w:t>
            </w:r>
            <w:r>
              <w:rPr>
                <w:noProof/>
                <w:webHidden/>
              </w:rPr>
              <w:tab/>
            </w:r>
            <w:r>
              <w:rPr>
                <w:noProof/>
                <w:webHidden/>
              </w:rPr>
              <w:fldChar w:fldCharType="begin"/>
            </w:r>
            <w:r>
              <w:rPr>
                <w:noProof/>
                <w:webHidden/>
              </w:rPr>
              <w:instrText xml:space="preserve"> PAGEREF _Toc178250118 \h </w:instrText>
            </w:r>
            <w:r>
              <w:rPr>
                <w:noProof/>
                <w:webHidden/>
              </w:rPr>
            </w:r>
            <w:r>
              <w:rPr>
                <w:noProof/>
                <w:webHidden/>
              </w:rPr>
              <w:fldChar w:fldCharType="separate"/>
            </w:r>
            <w:r w:rsidR="006052FC">
              <w:rPr>
                <w:noProof/>
                <w:webHidden/>
              </w:rPr>
              <w:t>22</w:t>
            </w:r>
            <w:r>
              <w:rPr>
                <w:noProof/>
                <w:webHidden/>
              </w:rPr>
              <w:fldChar w:fldCharType="end"/>
            </w:r>
          </w:hyperlink>
        </w:p>
        <w:p w14:paraId="1010AE56" w14:textId="739D9229"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19" w:history="1">
            <w:r w:rsidRPr="00943C19">
              <w:rPr>
                <w:rStyle w:val="Hyperlink"/>
                <w:noProof/>
              </w:rPr>
              <w:t>12.3.4</w:t>
            </w:r>
            <w:r>
              <w:rPr>
                <w:rFonts w:cstheme="minorBidi"/>
                <w:i w:val="0"/>
                <w:iCs w:val="0"/>
                <w:noProof/>
                <w:sz w:val="24"/>
                <w:szCs w:val="24"/>
                <w:lang w:val="en-ZA" w:eastAsia="en-ZA"/>
              </w:rPr>
              <w:tab/>
            </w:r>
            <w:r w:rsidRPr="00943C19">
              <w:rPr>
                <w:rStyle w:val="Hyperlink"/>
                <w:noProof/>
              </w:rPr>
              <w:t>Waste Management</w:t>
            </w:r>
            <w:r>
              <w:rPr>
                <w:noProof/>
                <w:webHidden/>
              </w:rPr>
              <w:tab/>
            </w:r>
            <w:r>
              <w:rPr>
                <w:noProof/>
                <w:webHidden/>
              </w:rPr>
              <w:fldChar w:fldCharType="begin"/>
            </w:r>
            <w:r>
              <w:rPr>
                <w:noProof/>
                <w:webHidden/>
              </w:rPr>
              <w:instrText xml:space="preserve"> PAGEREF _Toc178250119 \h </w:instrText>
            </w:r>
            <w:r>
              <w:rPr>
                <w:noProof/>
                <w:webHidden/>
              </w:rPr>
            </w:r>
            <w:r>
              <w:rPr>
                <w:noProof/>
                <w:webHidden/>
              </w:rPr>
              <w:fldChar w:fldCharType="separate"/>
            </w:r>
            <w:r w:rsidR="006052FC">
              <w:rPr>
                <w:noProof/>
                <w:webHidden/>
              </w:rPr>
              <w:t>22</w:t>
            </w:r>
            <w:r>
              <w:rPr>
                <w:noProof/>
                <w:webHidden/>
              </w:rPr>
              <w:fldChar w:fldCharType="end"/>
            </w:r>
          </w:hyperlink>
        </w:p>
        <w:p w14:paraId="6AFCC0E1" w14:textId="4E614DBB" w:rsidR="00CF348C" w:rsidRDefault="00CF348C">
          <w:pPr>
            <w:pStyle w:val="Inhopg3"/>
            <w:tabs>
              <w:tab w:val="left" w:pos="1320"/>
              <w:tab w:val="right" w:leader="dot" w:pos="9010"/>
            </w:tabs>
            <w:rPr>
              <w:rFonts w:cstheme="minorBidi"/>
              <w:i w:val="0"/>
              <w:iCs w:val="0"/>
              <w:noProof/>
              <w:sz w:val="24"/>
              <w:szCs w:val="24"/>
              <w:lang w:val="en-ZA" w:eastAsia="en-ZA"/>
            </w:rPr>
          </w:pPr>
          <w:hyperlink w:anchor="_Toc178250120" w:history="1">
            <w:r w:rsidRPr="00943C19">
              <w:rPr>
                <w:rStyle w:val="Hyperlink"/>
                <w:noProof/>
              </w:rPr>
              <w:t>12.3.5</w:t>
            </w:r>
            <w:r>
              <w:rPr>
                <w:rFonts w:cstheme="minorBidi"/>
                <w:i w:val="0"/>
                <w:iCs w:val="0"/>
                <w:noProof/>
                <w:sz w:val="24"/>
                <w:szCs w:val="24"/>
                <w:lang w:val="en-ZA" w:eastAsia="en-ZA"/>
              </w:rPr>
              <w:tab/>
            </w:r>
            <w:r w:rsidRPr="00943C19">
              <w:rPr>
                <w:rStyle w:val="Hyperlink"/>
                <w:noProof/>
              </w:rPr>
              <w:t>Hazardous Material Management</w:t>
            </w:r>
            <w:r>
              <w:rPr>
                <w:noProof/>
                <w:webHidden/>
              </w:rPr>
              <w:tab/>
            </w:r>
            <w:r>
              <w:rPr>
                <w:noProof/>
                <w:webHidden/>
              </w:rPr>
              <w:fldChar w:fldCharType="begin"/>
            </w:r>
            <w:r>
              <w:rPr>
                <w:noProof/>
                <w:webHidden/>
              </w:rPr>
              <w:instrText xml:space="preserve"> PAGEREF _Toc178250120 \h </w:instrText>
            </w:r>
            <w:r>
              <w:rPr>
                <w:noProof/>
                <w:webHidden/>
              </w:rPr>
            </w:r>
            <w:r>
              <w:rPr>
                <w:noProof/>
                <w:webHidden/>
              </w:rPr>
              <w:fldChar w:fldCharType="separate"/>
            </w:r>
            <w:r w:rsidR="006052FC">
              <w:rPr>
                <w:noProof/>
                <w:webHidden/>
              </w:rPr>
              <w:t>22</w:t>
            </w:r>
            <w:r>
              <w:rPr>
                <w:noProof/>
                <w:webHidden/>
              </w:rPr>
              <w:fldChar w:fldCharType="end"/>
            </w:r>
          </w:hyperlink>
        </w:p>
        <w:p w14:paraId="7D8054F2" w14:textId="5D397727" w:rsidR="00CF348C" w:rsidRDefault="00CF348C">
          <w:pPr>
            <w:pStyle w:val="Inhopg1"/>
            <w:tabs>
              <w:tab w:val="right" w:leader="dot" w:pos="9010"/>
            </w:tabs>
            <w:rPr>
              <w:rFonts w:cstheme="minorBidi"/>
              <w:b w:val="0"/>
              <w:bCs w:val="0"/>
              <w:caps w:val="0"/>
              <w:noProof/>
              <w:sz w:val="24"/>
              <w:szCs w:val="24"/>
              <w:lang w:val="en-ZA" w:eastAsia="en-ZA"/>
            </w:rPr>
          </w:pPr>
          <w:hyperlink w:anchor="_Toc178250121" w:history="1">
            <w:r w:rsidRPr="00943C19">
              <w:rPr>
                <w:rStyle w:val="Hyperlink"/>
                <w:noProof/>
              </w:rPr>
              <w:t>ESMP Appendices</w:t>
            </w:r>
            <w:r>
              <w:rPr>
                <w:noProof/>
                <w:webHidden/>
              </w:rPr>
              <w:tab/>
            </w:r>
            <w:r>
              <w:rPr>
                <w:noProof/>
                <w:webHidden/>
              </w:rPr>
              <w:fldChar w:fldCharType="begin"/>
            </w:r>
            <w:r>
              <w:rPr>
                <w:noProof/>
                <w:webHidden/>
              </w:rPr>
              <w:instrText xml:space="preserve"> PAGEREF _Toc178250121 \h </w:instrText>
            </w:r>
            <w:r>
              <w:rPr>
                <w:noProof/>
                <w:webHidden/>
              </w:rPr>
            </w:r>
            <w:r>
              <w:rPr>
                <w:noProof/>
                <w:webHidden/>
              </w:rPr>
              <w:fldChar w:fldCharType="separate"/>
            </w:r>
            <w:r w:rsidR="006052FC">
              <w:rPr>
                <w:noProof/>
                <w:webHidden/>
              </w:rPr>
              <w:t>24</w:t>
            </w:r>
            <w:r>
              <w:rPr>
                <w:noProof/>
                <w:webHidden/>
              </w:rPr>
              <w:fldChar w:fldCharType="end"/>
            </w:r>
          </w:hyperlink>
        </w:p>
        <w:p w14:paraId="3F47C69E" w14:textId="20D56509" w:rsidR="00CF348C" w:rsidRDefault="00CF348C">
          <w:pPr>
            <w:pStyle w:val="Inhopg1"/>
            <w:tabs>
              <w:tab w:val="right" w:leader="dot" w:pos="9010"/>
            </w:tabs>
            <w:rPr>
              <w:rFonts w:cstheme="minorBidi"/>
              <w:b w:val="0"/>
              <w:bCs w:val="0"/>
              <w:caps w:val="0"/>
              <w:noProof/>
              <w:sz w:val="24"/>
              <w:szCs w:val="24"/>
              <w:lang w:val="en-ZA" w:eastAsia="en-ZA"/>
            </w:rPr>
          </w:pPr>
          <w:hyperlink w:anchor="_Toc178250122" w:history="1">
            <w:r w:rsidRPr="00943C19">
              <w:rPr>
                <w:rStyle w:val="Hyperlink"/>
                <w:noProof/>
              </w:rPr>
              <w:t>Appendix G-1 – Stakeholder Engagement Plan TemPLATE</w:t>
            </w:r>
            <w:r>
              <w:rPr>
                <w:noProof/>
                <w:webHidden/>
              </w:rPr>
              <w:tab/>
            </w:r>
            <w:r>
              <w:rPr>
                <w:noProof/>
                <w:webHidden/>
              </w:rPr>
              <w:fldChar w:fldCharType="begin"/>
            </w:r>
            <w:r>
              <w:rPr>
                <w:noProof/>
                <w:webHidden/>
              </w:rPr>
              <w:instrText xml:space="preserve"> PAGEREF _Toc178250122 \h </w:instrText>
            </w:r>
            <w:r>
              <w:rPr>
                <w:noProof/>
                <w:webHidden/>
              </w:rPr>
            </w:r>
            <w:r>
              <w:rPr>
                <w:noProof/>
                <w:webHidden/>
              </w:rPr>
              <w:fldChar w:fldCharType="separate"/>
            </w:r>
            <w:r w:rsidR="006052FC">
              <w:rPr>
                <w:noProof/>
                <w:webHidden/>
              </w:rPr>
              <w:t>24</w:t>
            </w:r>
            <w:r>
              <w:rPr>
                <w:noProof/>
                <w:webHidden/>
              </w:rPr>
              <w:fldChar w:fldCharType="end"/>
            </w:r>
          </w:hyperlink>
        </w:p>
        <w:p w14:paraId="3F9B7B3B" w14:textId="3761F4EF" w:rsidR="00CF348C" w:rsidRDefault="00CF348C">
          <w:pPr>
            <w:pStyle w:val="Inhopg1"/>
            <w:tabs>
              <w:tab w:val="right" w:leader="dot" w:pos="9010"/>
            </w:tabs>
            <w:rPr>
              <w:rFonts w:cstheme="minorBidi"/>
              <w:b w:val="0"/>
              <w:bCs w:val="0"/>
              <w:caps w:val="0"/>
              <w:noProof/>
              <w:sz w:val="24"/>
              <w:szCs w:val="24"/>
              <w:lang w:val="en-ZA" w:eastAsia="en-ZA"/>
            </w:rPr>
          </w:pPr>
          <w:hyperlink w:anchor="_Toc178250123" w:history="1">
            <w:r w:rsidRPr="00943C19">
              <w:rPr>
                <w:rStyle w:val="Hyperlink"/>
                <w:noProof/>
              </w:rPr>
              <w:t>Appendix G-2  – Grievance Mechanism TemPLATE</w:t>
            </w:r>
            <w:r>
              <w:rPr>
                <w:noProof/>
                <w:webHidden/>
              </w:rPr>
              <w:tab/>
            </w:r>
            <w:r>
              <w:rPr>
                <w:noProof/>
                <w:webHidden/>
              </w:rPr>
              <w:fldChar w:fldCharType="begin"/>
            </w:r>
            <w:r>
              <w:rPr>
                <w:noProof/>
                <w:webHidden/>
              </w:rPr>
              <w:instrText xml:space="preserve"> PAGEREF _Toc178250123 \h </w:instrText>
            </w:r>
            <w:r>
              <w:rPr>
                <w:noProof/>
                <w:webHidden/>
              </w:rPr>
            </w:r>
            <w:r>
              <w:rPr>
                <w:noProof/>
                <w:webHidden/>
              </w:rPr>
              <w:fldChar w:fldCharType="separate"/>
            </w:r>
            <w:r w:rsidR="006052FC">
              <w:rPr>
                <w:noProof/>
                <w:webHidden/>
              </w:rPr>
              <w:t>24</w:t>
            </w:r>
            <w:r>
              <w:rPr>
                <w:noProof/>
                <w:webHidden/>
              </w:rPr>
              <w:fldChar w:fldCharType="end"/>
            </w:r>
          </w:hyperlink>
        </w:p>
        <w:p w14:paraId="690EFFCA" w14:textId="4AD36C7C" w:rsidR="00E36545" w:rsidRPr="00E57319" w:rsidRDefault="00E36545" w:rsidP="00926CB3">
          <w:pPr>
            <w:jc w:val="both"/>
          </w:pPr>
          <w:r w:rsidRPr="00E57319">
            <w:rPr>
              <w:b/>
              <w:bCs/>
              <w:noProof/>
            </w:rPr>
            <w:fldChar w:fldCharType="end"/>
          </w:r>
        </w:p>
      </w:sdtContent>
    </w:sdt>
    <w:p w14:paraId="1AD721E2" w14:textId="77777777" w:rsidR="00E36545" w:rsidRPr="00E57319" w:rsidRDefault="00E36545" w:rsidP="00926CB3">
      <w:pPr>
        <w:jc w:val="both"/>
      </w:pPr>
    </w:p>
    <w:p w14:paraId="79F0A6FA" w14:textId="550DB076" w:rsidR="00E065C9" w:rsidRPr="00E57319" w:rsidRDefault="00E065C9" w:rsidP="00926CB3">
      <w:pPr>
        <w:jc w:val="both"/>
      </w:pPr>
    </w:p>
    <w:p w14:paraId="4BF13EFE" w14:textId="77777777" w:rsidR="00AC4189" w:rsidRDefault="00AC4189" w:rsidP="00926CB3">
      <w:pPr>
        <w:jc w:val="both"/>
      </w:pPr>
    </w:p>
    <w:p w14:paraId="2BB15F51" w14:textId="5E30761B" w:rsidR="00AC4189" w:rsidRPr="00E57319" w:rsidRDefault="00AC4189" w:rsidP="00926CB3">
      <w:pPr>
        <w:jc w:val="both"/>
        <w:sectPr w:rsidR="00AC4189" w:rsidRPr="00E57319" w:rsidSect="00661066">
          <w:pgSz w:w="11900" w:h="16840"/>
          <w:pgMar w:top="1440" w:right="1440" w:bottom="1440" w:left="1440" w:header="708" w:footer="708" w:gutter="0"/>
          <w:cols w:space="708"/>
          <w:titlePg/>
          <w:docGrid w:linePitch="360"/>
        </w:sectPr>
      </w:pPr>
    </w:p>
    <w:p w14:paraId="3DE79A10" w14:textId="47551C6C" w:rsidR="008E7339" w:rsidRPr="00EC651A" w:rsidRDefault="008E7339" w:rsidP="00926CB3">
      <w:pPr>
        <w:pStyle w:val="Kop1"/>
        <w:numPr>
          <w:ilvl w:val="0"/>
          <w:numId w:val="2"/>
        </w:numPr>
        <w:spacing w:after="0"/>
        <w:jc w:val="both"/>
        <w:rPr>
          <w:lang w:val="en-ZA"/>
        </w:rPr>
      </w:pPr>
      <w:bookmarkStart w:id="3" w:name="_Toc178250084"/>
      <w:bookmarkStart w:id="4" w:name="_Toc165917887"/>
      <w:r w:rsidRPr="00EC651A">
        <w:rPr>
          <w:lang w:val="en-ZA"/>
        </w:rPr>
        <w:lastRenderedPageBreak/>
        <w:t>Introduction</w:t>
      </w:r>
      <w:r w:rsidR="000C5251" w:rsidRPr="00EC651A">
        <w:rPr>
          <w:lang w:val="en-ZA"/>
        </w:rPr>
        <w:t xml:space="preserve"> to the </w:t>
      </w:r>
      <w:r w:rsidR="00C9721A">
        <w:rPr>
          <w:lang w:val="en-ZA"/>
        </w:rPr>
        <w:t>ESMP</w:t>
      </w:r>
      <w:bookmarkEnd w:id="3"/>
    </w:p>
    <w:p w14:paraId="734BDE6D" w14:textId="41B620A0" w:rsidR="000C5251" w:rsidRPr="009D40B8" w:rsidRDefault="00DF6275" w:rsidP="00926CB3">
      <w:pPr>
        <w:pStyle w:val="Kop2"/>
        <w:numPr>
          <w:ilvl w:val="1"/>
          <w:numId w:val="2"/>
        </w:numPr>
        <w:jc w:val="both"/>
      </w:pPr>
      <w:bookmarkStart w:id="5" w:name="_Toc178250085"/>
      <w:r>
        <w:t>Overview</w:t>
      </w:r>
      <w:bookmarkEnd w:id="5"/>
    </w:p>
    <w:p w14:paraId="1080951A" w14:textId="676813FD" w:rsidR="00094999" w:rsidRPr="004C139B" w:rsidRDefault="00DA77C5" w:rsidP="00FC6483">
      <w:pPr>
        <w:jc w:val="both"/>
        <w:rPr>
          <w:i/>
          <w:iCs/>
          <w:color w:val="2F5496" w:themeColor="accent1" w:themeShade="BF"/>
        </w:rPr>
      </w:pPr>
      <w:r w:rsidRPr="004C139B">
        <w:rPr>
          <w:i/>
          <w:iCs/>
          <w:color w:val="2F5496" w:themeColor="accent1" w:themeShade="BF"/>
        </w:rPr>
        <w:t>Grantee</w:t>
      </w:r>
      <w:r w:rsidR="00FD718F" w:rsidRPr="004C139B">
        <w:rPr>
          <w:i/>
          <w:iCs/>
          <w:color w:val="2F5496" w:themeColor="accent1" w:themeShade="BF"/>
        </w:rPr>
        <w:t xml:space="preserve"> shall include a short introduction </w:t>
      </w:r>
      <w:r w:rsidRPr="004C139B">
        <w:rPr>
          <w:i/>
          <w:iCs/>
          <w:color w:val="2F5496" w:themeColor="accent1" w:themeShade="BF"/>
        </w:rPr>
        <w:t>to</w:t>
      </w:r>
      <w:r w:rsidR="00FD718F" w:rsidRPr="004C139B">
        <w:rPr>
          <w:i/>
          <w:iCs/>
          <w:color w:val="2F5496" w:themeColor="accent1" w:themeShade="BF"/>
        </w:rPr>
        <w:t xml:space="preserve"> the Projects </w:t>
      </w:r>
      <w:r w:rsidR="00A21359" w:rsidRPr="004C139B">
        <w:rPr>
          <w:i/>
          <w:iCs/>
          <w:color w:val="2F5496" w:themeColor="accent1" w:themeShade="BF"/>
        </w:rPr>
        <w:t xml:space="preserve">Environmental and Social </w:t>
      </w:r>
      <w:r w:rsidR="00FD718F" w:rsidRPr="004C139B">
        <w:rPr>
          <w:i/>
          <w:iCs/>
          <w:color w:val="2F5496" w:themeColor="accent1" w:themeShade="BF"/>
        </w:rPr>
        <w:t>M</w:t>
      </w:r>
      <w:r w:rsidR="00A21359" w:rsidRPr="004C139B">
        <w:rPr>
          <w:i/>
          <w:iCs/>
          <w:color w:val="2F5496" w:themeColor="accent1" w:themeShade="BF"/>
        </w:rPr>
        <w:t>anagement Plan (ESMP)</w:t>
      </w:r>
      <w:r w:rsidR="00C24DED" w:rsidRPr="004C139B">
        <w:rPr>
          <w:i/>
          <w:iCs/>
          <w:color w:val="2F5496" w:themeColor="accent1" w:themeShade="BF"/>
        </w:rPr>
        <w:t xml:space="preserve"> and </w:t>
      </w:r>
      <w:r w:rsidR="00CC240B">
        <w:rPr>
          <w:i/>
          <w:iCs/>
          <w:color w:val="2F5496" w:themeColor="accent1" w:themeShade="BF"/>
        </w:rPr>
        <w:t xml:space="preserve">provide a </w:t>
      </w:r>
      <w:proofErr w:type="gramStart"/>
      <w:r w:rsidR="00CC240B">
        <w:rPr>
          <w:i/>
          <w:iCs/>
          <w:color w:val="2F5496" w:themeColor="accent1" w:themeShade="BF"/>
        </w:rPr>
        <w:t>high level</w:t>
      </w:r>
      <w:proofErr w:type="gramEnd"/>
      <w:r w:rsidR="00C24DED" w:rsidRPr="004C139B">
        <w:rPr>
          <w:i/>
          <w:iCs/>
          <w:color w:val="2F5496" w:themeColor="accent1" w:themeShade="BF"/>
        </w:rPr>
        <w:t xml:space="preserve"> overview of the project</w:t>
      </w:r>
      <w:r w:rsidR="0027528C" w:rsidRPr="004C139B">
        <w:rPr>
          <w:i/>
          <w:iCs/>
          <w:color w:val="2F5496" w:themeColor="accent1" w:themeShade="BF"/>
        </w:rPr>
        <w:t xml:space="preserve">.  </w:t>
      </w:r>
      <w:r w:rsidR="00D23A61" w:rsidRPr="004C139B">
        <w:rPr>
          <w:i/>
          <w:iCs/>
          <w:color w:val="2F5496" w:themeColor="accent1" w:themeShade="BF"/>
        </w:rPr>
        <w:t xml:space="preserve">More details and how </w:t>
      </w:r>
      <w:r w:rsidR="00CC240B">
        <w:rPr>
          <w:i/>
          <w:iCs/>
          <w:color w:val="2F5496" w:themeColor="accent1" w:themeShade="BF"/>
        </w:rPr>
        <w:t>the ESMP</w:t>
      </w:r>
      <w:r w:rsidR="00D23A61" w:rsidRPr="004C139B">
        <w:rPr>
          <w:i/>
          <w:iCs/>
          <w:color w:val="2F5496" w:themeColor="accent1" w:themeShade="BF"/>
        </w:rPr>
        <w:t xml:space="preserve"> fits into </w:t>
      </w:r>
      <w:r w:rsidR="00D52A9E" w:rsidRPr="004C139B">
        <w:rPr>
          <w:i/>
          <w:iCs/>
          <w:color w:val="2F5496" w:themeColor="accent1" w:themeShade="BF"/>
        </w:rPr>
        <w:t xml:space="preserve">the Environmental and Social Management System (ESMS) of the </w:t>
      </w:r>
      <w:r w:rsidRPr="004C139B">
        <w:rPr>
          <w:i/>
          <w:iCs/>
          <w:color w:val="2F5496" w:themeColor="accent1" w:themeShade="BF"/>
        </w:rPr>
        <w:t>Galápagos</w:t>
      </w:r>
      <w:r w:rsidR="00B061F2" w:rsidRPr="004C139B">
        <w:rPr>
          <w:i/>
          <w:iCs/>
          <w:color w:val="2F5496" w:themeColor="accent1" w:themeShade="BF"/>
        </w:rPr>
        <w:t xml:space="preserve"> Life Fund</w:t>
      </w:r>
      <w:r w:rsidRPr="004C139B">
        <w:rPr>
          <w:i/>
          <w:iCs/>
          <w:color w:val="2F5496" w:themeColor="accent1" w:themeShade="BF"/>
        </w:rPr>
        <w:t xml:space="preserve"> (G</w:t>
      </w:r>
      <w:r w:rsidR="00D23A61" w:rsidRPr="004C139B">
        <w:rPr>
          <w:i/>
          <w:iCs/>
          <w:color w:val="2F5496" w:themeColor="accent1" w:themeShade="BF"/>
        </w:rPr>
        <w:t>L</w:t>
      </w:r>
      <w:r w:rsidR="00B061F2" w:rsidRPr="004C139B">
        <w:rPr>
          <w:i/>
          <w:iCs/>
          <w:color w:val="2F5496" w:themeColor="accent1" w:themeShade="BF"/>
        </w:rPr>
        <w:t>F</w:t>
      </w:r>
      <w:r w:rsidRPr="004C139B">
        <w:rPr>
          <w:i/>
          <w:iCs/>
          <w:color w:val="2F5496" w:themeColor="accent1" w:themeShade="BF"/>
        </w:rPr>
        <w:t>)</w:t>
      </w:r>
      <w:r w:rsidR="00D23A61" w:rsidRPr="004C139B">
        <w:rPr>
          <w:i/>
          <w:iCs/>
          <w:color w:val="2F5496" w:themeColor="accent1" w:themeShade="BF"/>
        </w:rPr>
        <w:t xml:space="preserve"> can be found in GLF's ESMS Manual. </w:t>
      </w:r>
      <w:r w:rsidR="00FC6483" w:rsidRPr="004C139B">
        <w:rPr>
          <w:i/>
          <w:iCs/>
          <w:color w:val="2F5496" w:themeColor="accent1" w:themeShade="BF"/>
        </w:rPr>
        <w:t xml:space="preserve"> </w:t>
      </w:r>
      <w:bookmarkStart w:id="6" w:name="OLE_LINK19"/>
      <w:bookmarkStart w:id="7" w:name="OLE_LINK20"/>
      <w:bookmarkStart w:id="8" w:name="OLE_LINK23"/>
      <w:r w:rsidR="00E752EF" w:rsidRPr="004C139B">
        <w:rPr>
          <w:i/>
          <w:iCs/>
          <w:color w:val="2F5496" w:themeColor="accent1" w:themeShade="BF"/>
        </w:rPr>
        <w:t>This section should address:</w:t>
      </w:r>
    </w:p>
    <w:p w14:paraId="29AA6FD2" w14:textId="77777777" w:rsidR="00E752EF" w:rsidRPr="004C139B" w:rsidRDefault="00E752EF" w:rsidP="00FC6483">
      <w:pPr>
        <w:jc w:val="both"/>
        <w:rPr>
          <w:i/>
          <w:iCs/>
          <w:color w:val="2F5496" w:themeColor="accent1" w:themeShade="BF"/>
        </w:rPr>
      </w:pPr>
    </w:p>
    <w:p w14:paraId="66785E8F" w14:textId="14100910" w:rsidR="00E752EF" w:rsidRPr="004C139B" w:rsidRDefault="00E752EF" w:rsidP="00E752EF">
      <w:pPr>
        <w:pStyle w:val="Lijstalinea"/>
        <w:numPr>
          <w:ilvl w:val="0"/>
          <w:numId w:val="27"/>
        </w:numPr>
        <w:jc w:val="both"/>
        <w:rPr>
          <w:i/>
          <w:iCs/>
          <w:color w:val="2F5496" w:themeColor="accent1" w:themeShade="BF"/>
        </w:rPr>
      </w:pPr>
      <w:r w:rsidRPr="004C139B">
        <w:rPr>
          <w:i/>
          <w:iCs/>
          <w:color w:val="2F5496" w:themeColor="accent1" w:themeShade="BF"/>
        </w:rPr>
        <w:t>Introduction to the project</w:t>
      </w:r>
    </w:p>
    <w:p w14:paraId="68A48DD0" w14:textId="26BD9258" w:rsidR="00E752EF" w:rsidRPr="004C139B" w:rsidRDefault="00E752EF" w:rsidP="00E752EF">
      <w:pPr>
        <w:pStyle w:val="Lijstalinea"/>
        <w:numPr>
          <w:ilvl w:val="0"/>
          <w:numId w:val="27"/>
        </w:numPr>
        <w:jc w:val="both"/>
        <w:rPr>
          <w:i/>
          <w:iCs/>
          <w:color w:val="2F5496" w:themeColor="accent1" w:themeShade="BF"/>
        </w:rPr>
      </w:pPr>
      <w:r w:rsidRPr="004C139B">
        <w:rPr>
          <w:i/>
          <w:iCs/>
          <w:color w:val="2F5496" w:themeColor="accent1" w:themeShade="BF"/>
        </w:rPr>
        <w:t>Background of the Safeguard Instruments</w:t>
      </w:r>
    </w:p>
    <w:p w14:paraId="13A52EC5" w14:textId="5A685113" w:rsidR="00E752EF" w:rsidRPr="004C139B" w:rsidRDefault="00E752EF" w:rsidP="00E752EF">
      <w:pPr>
        <w:pStyle w:val="Lijstalinea"/>
        <w:numPr>
          <w:ilvl w:val="0"/>
          <w:numId w:val="27"/>
        </w:numPr>
        <w:jc w:val="both"/>
        <w:rPr>
          <w:i/>
          <w:iCs/>
          <w:color w:val="2F5496" w:themeColor="accent1" w:themeShade="BF"/>
        </w:rPr>
      </w:pPr>
      <w:r w:rsidRPr="004C139B">
        <w:rPr>
          <w:i/>
          <w:iCs/>
          <w:color w:val="2F5496" w:themeColor="accent1" w:themeShade="BF"/>
        </w:rPr>
        <w:t>ESMP Development Process</w:t>
      </w:r>
    </w:p>
    <w:p w14:paraId="7A74FAD6" w14:textId="2D0F62AE" w:rsidR="00E752EF" w:rsidRPr="004C139B" w:rsidRDefault="00E752EF" w:rsidP="00E752EF">
      <w:pPr>
        <w:pStyle w:val="Lijstalinea"/>
        <w:numPr>
          <w:ilvl w:val="0"/>
          <w:numId w:val="27"/>
        </w:numPr>
        <w:jc w:val="both"/>
        <w:rPr>
          <w:i/>
          <w:iCs/>
          <w:color w:val="2F5496" w:themeColor="accent1" w:themeShade="BF"/>
          <w:lang w:val="en-ZA"/>
        </w:rPr>
      </w:pPr>
      <w:r w:rsidRPr="004C139B">
        <w:rPr>
          <w:i/>
          <w:iCs/>
          <w:color w:val="2F5496" w:themeColor="accent1" w:themeShade="BF"/>
          <w:lang w:val="en-ZA"/>
        </w:rPr>
        <w:t xml:space="preserve">ESMP as an Umbrella </w:t>
      </w:r>
      <w:r w:rsidRPr="004C139B">
        <w:rPr>
          <w:i/>
          <w:iCs/>
          <w:color w:val="2F5496" w:themeColor="accent1" w:themeShade="BF"/>
        </w:rPr>
        <w:t>Safeguard Instruments</w:t>
      </w:r>
    </w:p>
    <w:p w14:paraId="3EB3F351" w14:textId="77777777" w:rsidR="000D7E64" w:rsidRPr="004C139B" w:rsidRDefault="000D7E64" w:rsidP="00FC6483">
      <w:pPr>
        <w:jc w:val="both"/>
        <w:rPr>
          <w:i/>
          <w:iCs/>
          <w:color w:val="2F5496" w:themeColor="accent1" w:themeShade="BF"/>
          <w:lang w:val="en-ZA"/>
        </w:rPr>
      </w:pPr>
    </w:p>
    <w:p w14:paraId="31BE9E97" w14:textId="6D23C66F" w:rsidR="00FC6483" w:rsidRPr="004C139B" w:rsidRDefault="00FC6483" w:rsidP="00FC6483">
      <w:pPr>
        <w:jc w:val="both"/>
        <w:rPr>
          <w:i/>
          <w:iCs/>
          <w:color w:val="2F5496" w:themeColor="accent1" w:themeShade="BF"/>
        </w:rPr>
      </w:pPr>
      <w:r w:rsidRPr="004C139B">
        <w:rPr>
          <w:i/>
          <w:iCs/>
          <w:color w:val="2F5496" w:themeColor="accent1" w:themeShade="BF"/>
        </w:rPr>
        <w:t>Suggested text:</w:t>
      </w:r>
    </w:p>
    <w:bookmarkEnd w:id="6"/>
    <w:bookmarkEnd w:id="7"/>
    <w:bookmarkEnd w:id="8"/>
    <w:p w14:paraId="78F1AFC6" w14:textId="14B9D136" w:rsidR="000C5251" w:rsidRPr="00DE012A" w:rsidRDefault="000C5251" w:rsidP="00926CB3">
      <w:pPr>
        <w:jc w:val="both"/>
        <w:rPr>
          <w:lang w:val="en-ZA"/>
        </w:rPr>
      </w:pPr>
      <w:r w:rsidRPr="00DE012A">
        <w:rPr>
          <w:lang w:val="en-ZA"/>
        </w:rPr>
        <w:t>This document is the Environmental and Social Management Plan (ESMP) for the "&lt;</w:t>
      </w:r>
      <w:r w:rsidRPr="00DE012A">
        <w:rPr>
          <w:b/>
          <w:bCs/>
          <w:lang w:val="en-ZA"/>
        </w:rPr>
        <w:t>project</w:t>
      </w:r>
      <w:r w:rsidRPr="00DE012A">
        <w:rPr>
          <w:lang w:val="en-ZA"/>
        </w:rPr>
        <w:t xml:space="preserve"> </w:t>
      </w:r>
      <w:r w:rsidRPr="00DE012A">
        <w:rPr>
          <w:b/>
          <w:bCs/>
          <w:lang w:val="en-ZA"/>
        </w:rPr>
        <w:t>title</w:t>
      </w:r>
      <w:r w:rsidRPr="00DE012A">
        <w:rPr>
          <w:lang w:val="en-ZA"/>
        </w:rPr>
        <w:t>&gt;" project (hereafter referred to as "the Project"). It outlines the environmental and social management commitments that &lt;</w:t>
      </w:r>
      <w:r w:rsidR="00052806" w:rsidRPr="00DE012A">
        <w:rPr>
          <w:b/>
          <w:bCs/>
          <w:lang w:val="en-ZA"/>
        </w:rPr>
        <w:t>Grantee</w:t>
      </w:r>
      <w:r w:rsidRPr="00DE012A">
        <w:rPr>
          <w:lang w:val="en-ZA"/>
        </w:rPr>
        <w:t xml:space="preserve">&gt; will implement to manage potential negative impacts and enhance potential positive impacts. </w:t>
      </w:r>
      <w:r w:rsidR="00C24DED">
        <w:rPr>
          <w:lang w:val="en-ZA"/>
        </w:rPr>
        <w:t xml:space="preserve"> </w:t>
      </w:r>
    </w:p>
    <w:p w14:paraId="248AF020" w14:textId="77777777" w:rsidR="00E752EF" w:rsidRDefault="00E752EF" w:rsidP="00926CB3">
      <w:pPr>
        <w:jc w:val="both"/>
        <w:rPr>
          <w:lang w:val="en-ZA"/>
        </w:rPr>
      </w:pPr>
    </w:p>
    <w:p w14:paraId="7C4D94D0" w14:textId="7C00A09C" w:rsidR="000C5251" w:rsidRPr="003F5D2F" w:rsidRDefault="000C5251" w:rsidP="00926CB3">
      <w:pPr>
        <w:jc w:val="both"/>
        <w:rPr>
          <w:lang w:val="en-ZA"/>
        </w:rPr>
      </w:pPr>
      <w:r w:rsidRPr="003F5D2F">
        <w:rPr>
          <w:lang w:val="en-ZA"/>
        </w:rPr>
        <w:t>This section along with the project description (</w:t>
      </w:r>
      <w:r w:rsidR="00D84084">
        <w:rPr>
          <w:lang w:val="en-ZA"/>
        </w:rPr>
        <w:t xml:space="preserve">Section </w:t>
      </w:r>
      <w:r w:rsidR="00D84084">
        <w:rPr>
          <w:lang w:val="en-ZA"/>
        </w:rPr>
        <w:fldChar w:fldCharType="begin"/>
      </w:r>
      <w:r w:rsidR="00D84084">
        <w:rPr>
          <w:lang w:val="en-ZA"/>
        </w:rPr>
        <w:instrText xml:space="preserve"> REF _Ref172617896 \r \h </w:instrText>
      </w:r>
      <w:r w:rsidR="00D84084">
        <w:rPr>
          <w:lang w:val="en-ZA"/>
        </w:rPr>
      </w:r>
      <w:r w:rsidR="00D84084">
        <w:rPr>
          <w:lang w:val="en-ZA"/>
        </w:rPr>
        <w:fldChar w:fldCharType="separate"/>
      </w:r>
      <w:r w:rsidR="006052FC">
        <w:rPr>
          <w:lang w:val="en-ZA"/>
        </w:rPr>
        <w:t>5</w:t>
      </w:r>
      <w:r w:rsidR="00D84084">
        <w:rPr>
          <w:lang w:val="en-ZA"/>
        </w:rPr>
        <w:fldChar w:fldCharType="end"/>
      </w:r>
      <w:r w:rsidRPr="003F5D2F">
        <w:rPr>
          <w:lang w:val="en-ZA"/>
        </w:rPr>
        <w:t>) and legal framework</w:t>
      </w:r>
      <w:r w:rsidR="00757D36">
        <w:rPr>
          <w:lang w:val="en-ZA"/>
        </w:rPr>
        <w:t xml:space="preserve"> (Section 7)</w:t>
      </w:r>
      <w:r w:rsidRPr="003F5D2F">
        <w:rPr>
          <w:lang w:val="en-ZA"/>
        </w:rPr>
        <w:t xml:space="preserve">, provides </w:t>
      </w:r>
      <w:r w:rsidR="00DC3AFF" w:rsidRPr="003F5D2F">
        <w:rPr>
          <w:lang w:val="en-ZA"/>
        </w:rPr>
        <w:t>context</w:t>
      </w:r>
      <w:r w:rsidR="00A50F64">
        <w:rPr>
          <w:lang w:val="en-ZA"/>
        </w:rPr>
        <w:t xml:space="preserve"> </w:t>
      </w:r>
      <w:r w:rsidRPr="003F5D2F">
        <w:rPr>
          <w:lang w:val="en-ZA"/>
        </w:rPr>
        <w:t xml:space="preserve">for all the Safeguard Instruments used in this project. These instruments, such as the </w:t>
      </w:r>
      <w:r w:rsidR="00DC3AFF">
        <w:rPr>
          <w:lang w:val="en-ZA"/>
        </w:rPr>
        <w:t>St</w:t>
      </w:r>
      <w:r w:rsidRPr="003F5D2F">
        <w:rPr>
          <w:lang w:val="en-ZA"/>
        </w:rPr>
        <w:t xml:space="preserve">akeholder </w:t>
      </w:r>
      <w:r w:rsidR="00DC3AFF">
        <w:rPr>
          <w:lang w:val="en-ZA"/>
        </w:rPr>
        <w:t>E</w:t>
      </w:r>
      <w:r w:rsidRPr="003F5D2F">
        <w:rPr>
          <w:lang w:val="en-ZA"/>
        </w:rPr>
        <w:t xml:space="preserve">ngagement </w:t>
      </w:r>
      <w:r w:rsidR="00DC3AFF">
        <w:rPr>
          <w:lang w:val="en-ZA"/>
        </w:rPr>
        <w:t>P</w:t>
      </w:r>
      <w:r w:rsidRPr="003F5D2F">
        <w:rPr>
          <w:lang w:val="en-ZA"/>
        </w:rPr>
        <w:t>lan</w:t>
      </w:r>
      <w:r w:rsidR="00DC3AFF">
        <w:rPr>
          <w:lang w:val="en-ZA"/>
        </w:rPr>
        <w:t xml:space="preserve"> (SEP)</w:t>
      </w:r>
      <w:r w:rsidRPr="003F5D2F">
        <w:rPr>
          <w:lang w:val="en-ZA"/>
        </w:rPr>
        <w:t xml:space="preserve"> and </w:t>
      </w:r>
      <w:r w:rsidR="00DC3AFF">
        <w:rPr>
          <w:lang w:val="en-ZA"/>
        </w:rPr>
        <w:t>G</w:t>
      </w:r>
      <w:r w:rsidRPr="003F5D2F">
        <w:rPr>
          <w:lang w:val="en-ZA"/>
        </w:rPr>
        <w:t xml:space="preserve">rievance </w:t>
      </w:r>
      <w:r w:rsidR="00DC3AFF">
        <w:rPr>
          <w:lang w:val="en-ZA"/>
        </w:rPr>
        <w:t>M</w:t>
      </w:r>
      <w:r w:rsidRPr="003F5D2F">
        <w:rPr>
          <w:lang w:val="en-ZA"/>
        </w:rPr>
        <w:t xml:space="preserve">echanism, are detailed in the Annexes. </w:t>
      </w:r>
    </w:p>
    <w:p w14:paraId="02A0E2A9" w14:textId="77777777" w:rsidR="00E752EF" w:rsidRDefault="00E752EF" w:rsidP="00926CB3">
      <w:pPr>
        <w:jc w:val="both"/>
        <w:rPr>
          <w:b/>
          <w:bCs/>
          <w:lang w:val="en-ZA"/>
        </w:rPr>
      </w:pPr>
    </w:p>
    <w:p w14:paraId="34F23EC9" w14:textId="4A5D916D" w:rsidR="000C5251" w:rsidRPr="003D2893" w:rsidRDefault="000C5251" w:rsidP="00926CB3">
      <w:pPr>
        <w:jc w:val="both"/>
        <w:rPr>
          <w:lang w:val="en-ZA"/>
        </w:rPr>
      </w:pPr>
      <w:r w:rsidRPr="003D2893">
        <w:rPr>
          <w:lang w:val="en-ZA"/>
        </w:rPr>
        <w:t>At the project proposal stage, the ESMP and other Safeguard Instruments will be initially presented as Frameworks. These Frameworks will outline management measures that are then integrated into the project design (logframe and/or activities) and allocated appropriate resources. During the project inception phase (first six months of implementation), the ESMP will be further developed and finalized.</w:t>
      </w:r>
    </w:p>
    <w:p w14:paraId="414ED957" w14:textId="77777777" w:rsidR="003D2893" w:rsidRDefault="003D2893" w:rsidP="00926CB3">
      <w:pPr>
        <w:jc w:val="both"/>
        <w:rPr>
          <w:lang w:val="en-ZA"/>
        </w:rPr>
      </w:pPr>
    </w:p>
    <w:p w14:paraId="51C6FEF9" w14:textId="0E8B16FD" w:rsidR="000C5251" w:rsidRPr="00F24872" w:rsidRDefault="000C5251" w:rsidP="00926CB3">
      <w:pPr>
        <w:jc w:val="both"/>
        <w:rPr>
          <w:lang w:val="en-ZA"/>
        </w:rPr>
      </w:pPr>
      <w:r w:rsidRPr="00F24872">
        <w:rPr>
          <w:lang w:val="en-ZA"/>
        </w:rPr>
        <w:t xml:space="preserve">The ESMP acts as the overarching Safeguard Instrument. </w:t>
      </w:r>
      <w:r w:rsidR="00766375" w:rsidRPr="00F24872">
        <w:rPr>
          <w:lang w:val="en-ZA"/>
        </w:rPr>
        <w:t>T</w:t>
      </w:r>
      <w:r w:rsidRPr="00F24872">
        <w:rPr>
          <w:lang w:val="en-ZA"/>
        </w:rPr>
        <w:t xml:space="preserve">he </w:t>
      </w:r>
      <w:r w:rsidR="001E3841" w:rsidRPr="00F24872">
        <w:rPr>
          <w:lang w:val="en-ZA"/>
        </w:rPr>
        <w:t>Monitoring</w:t>
      </w:r>
      <w:r w:rsidR="001E3841">
        <w:rPr>
          <w:lang w:val="en-ZA"/>
        </w:rPr>
        <w:t>,</w:t>
      </w:r>
      <w:r w:rsidR="001E3841" w:rsidRPr="00F24872">
        <w:rPr>
          <w:lang w:val="en-ZA"/>
        </w:rPr>
        <w:t xml:space="preserve"> Evaluation</w:t>
      </w:r>
      <w:r w:rsidRPr="00F24872">
        <w:rPr>
          <w:lang w:val="en-ZA"/>
        </w:rPr>
        <w:t xml:space="preserve"> (M&amp;E) </w:t>
      </w:r>
      <w:r w:rsidR="00860CC7">
        <w:rPr>
          <w:lang w:val="en-ZA"/>
        </w:rPr>
        <w:t xml:space="preserve">and Reporting </w:t>
      </w:r>
      <w:r w:rsidRPr="00F24872">
        <w:rPr>
          <w:lang w:val="en-ZA"/>
        </w:rPr>
        <w:t>Section (</w:t>
      </w:r>
      <w:r w:rsidR="000A002E">
        <w:rPr>
          <w:lang w:val="en-ZA"/>
        </w:rPr>
        <w:t xml:space="preserve">Section </w:t>
      </w:r>
      <w:r w:rsidR="00EB638A">
        <w:rPr>
          <w:lang w:val="en-ZA"/>
        </w:rPr>
        <w:fldChar w:fldCharType="begin"/>
      </w:r>
      <w:r w:rsidR="00EB638A">
        <w:rPr>
          <w:lang w:val="en-ZA"/>
        </w:rPr>
        <w:instrText xml:space="preserve"> REF _Ref172629546 \r \h </w:instrText>
      </w:r>
      <w:r w:rsidR="00EB638A">
        <w:rPr>
          <w:lang w:val="en-ZA"/>
        </w:rPr>
      </w:r>
      <w:r w:rsidR="00EB638A">
        <w:rPr>
          <w:lang w:val="en-ZA"/>
        </w:rPr>
        <w:fldChar w:fldCharType="separate"/>
      </w:r>
      <w:r w:rsidR="006052FC">
        <w:rPr>
          <w:lang w:val="en-ZA"/>
        </w:rPr>
        <w:t>10</w:t>
      </w:r>
      <w:r w:rsidR="00EB638A">
        <w:rPr>
          <w:lang w:val="en-ZA"/>
        </w:rPr>
        <w:fldChar w:fldCharType="end"/>
      </w:r>
      <w:r w:rsidR="00C4267F">
        <w:rPr>
          <w:lang w:val="en-ZA"/>
        </w:rPr>
        <w:t>)</w:t>
      </w:r>
      <w:r w:rsidRPr="00F24872">
        <w:rPr>
          <w:lang w:val="en-ZA"/>
        </w:rPr>
        <w:t xml:space="preserve"> of this ESMP will be used for annual reporting on relevant monitoring data collected across all Safeguard Instruments. </w:t>
      </w:r>
    </w:p>
    <w:p w14:paraId="56DA01E3" w14:textId="77777777" w:rsidR="000C5251" w:rsidRPr="000C5251" w:rsidRDefault="000C5251" w:rsidP="00926CB3">
      <w:pPr>
        <w:jc w:val="both"/>
      </w:pPr>
    </w:p>
    <w:p w14:paraId="4D07BFD6" w14:textId="114C7CD3" w:rsidR="001D49F8" w:rsidRPr="00F24872" w:rsidRDefault="001D49F8" w:rsidP="00926CB3">
      <w:pPr>
        <w:pStyle w:val="Kop1"/>
        <w:numPr>
          <w:ilvl w:val="0"/>
          <w:numId w:val="2"/>
        </w:numPr>
        <w:spacing w:after="0"/>
        <w:jc w:val="both"/>
        <w:rPr>
          <w:lang w:val="en-ZA"/>
        </w:rPr>
      </w:pPr>
      <w:bookmarkStart w:id="9" w:name="_Toc71555067"/>
      <w:bookmarkStart w:id="10" w:name="_Toc178250086"/>
      <w:r w:rsidRPr="00F24872">
        <w:rPr>
          <w:lang w:val="en-ZA"/>
        </w:rPr>
        <w:t>Purpose</w:t>
      </w:r>
      <w:r w:rsidR="00F033E0">
        <w:rPr>
          <w:lang w:val="en-ZA"/>
        </w:rPr>
        <w:t xml:space="preserve"> and Objectives</w:t>
      </w:r>
      <w:r w:rsidRPr="00F24872">
        <w:rPr>
          <w:lang w:val="en-ZA"/>
        </w:rPr>
        <w:t xml:space="preserve"> of the ESMP</w:t>
      </w:r>
      <w:bookmarkEnd w:id="9"/>
      <w:bookmarkEnd w:id="10"/>
      <w:r w:rsidRPr="00F24872">
        <w:rPr>
          <w:lang w:val="en-ZA"/>
        </w:rPr>
        <w:t xml:space="preserve"> </w:t>
      </w:r>
    </w:p>
    <w:p w14:paraId="6FE9606A" w14:textId="1FB8662E" w:rsidR="001566FD" w:rsidRPr="004C139B" w:rsidRDefault="001566FD" w:rsidP="00926CB3">
      <w:pPr>
        <w:jc w:val="both"/>
        <w:rPr>
          <w:i/>
          <w:iCs/>
          <w:color w:val="2F5496" w:themeColor="accent1" w:themeShade="BF"/>
        </w:rPr>
      </w:pPr>
      <w:r w:rsidRPr="004C139B">
        <w:rPr>
          <w:i/>
          <w:iCs/>
          <w:color w:val="2F5496" w:themeColor="accent1" w:themeShade="BF"/>
        </w:rPr>
        <w:t xml:space="preserve">This section </w:t>
      </w:r>
      <w:r w:rsidR="00A52939" w:rsidRPr="004C139B">
        <w:rPr>
          <w:i/>
          <w:iCs/>
          <w:color w:val="2F5496" w:themeColor="accent1" w:themeShade="BF"/>
        </w:rPr>
        <w:t>succinctly</w:t>
      </w:r>
      <w:r w:rsidRPr="004C139B">
        <w:rPr>
          <w:i/>
          <w:iCs/>
          <w:color w:val="2F5496" w:themeColor="accent1" w:themeShade="BF"/>
        </w:rPr>
        <w:t xml:space="preserve"> set</w:t>
      </w:r>
      <w:r w:rsidR="000004D9">
        <w:rPr>
          <w:i/>
          <w:iCs/>
          <w:color w:val="2F5496" w:themeColor="accent1" w:themeShade="BF"/>
        </w:rPr>
        <w:t>s</w:t>
      </w:r>
      <w:r w:rsidRPr="004C139B">
        <w:rPr>
          <w:i/>
          <w:iCs/>
          <w:color w:val="2F5496" w:themeColor="accent1" w:themeShade="BF"/>
        </w:rPr>
        <w:t xml:space="preserve"> out the</w:t>
      </w:r>
      <w:r w:rsidR="00A52939" w:rsidRPr="004C139B">
        <w:rPr>
          <w:i/>
          <w:iCs/>
          <w:color w:val="2F5496" w:themeColor="accent1" w:themeShade="BF"/>
        </w:rPr>
        <w:t xml:space="preserve"> purpose </w:t>
      </w:r>
      <w:r w:rsidR="00F033E0" w:rsidRPr="004C139B">
        <w:rPr>
          <w:i/>
          <w:iCs/>
          <w:color w:val="2F5496" w:themeColor="accent1" w:themeShade="BF"/>
        </w:rPr>
        <w:t xml:space="preserve">and objectives </w:t>
      </w:r>
      <w:r w:rsidRPr="004C139B">
        <w:rPr>
          <w:i/>
          <w:iCs/>
          <w:color w:val="2F5496" w:themeColor="accent1" w:themeShade="BF"/>
        </w:rPr>
        <w:t xml:space="preserve">of the ESMP. </w:t>
      </w:r>
      <w:r w:rsidR="00A52939" w:rsidRPr="004C139B">
        <w:rPr>
          <w:i/>
          <w:iCs/>
          <w:color w:val="2F5496" w:themeColor="accent1" w:themeShade="BF"/>
        </w:rPr>
        <w:t xml:space="preserve"> </w:t>
      </w:r>
      <w:r w:rsidRPr="004C139B">
        <w:rPr>
          <w:i/>
          <w:iCs/>
          <w:color w:val="2F5496" w:themeColor="accent1" w:themeShade="BF"/>
        </w:rPr>
        <w:t>Suggested text:</w:t>
      </w:r>
    </w:p>
    <w:p w14:paraId="17B4ACA7" w14:textId="77777777" w:rsidR="001566FD" w:rsidRDefault="001566FD" w:rsidP="00926CB3">
      <w:pPr>
        <w:jc w:val="both"/>
      </w:pPr>
    </w:p>
    <w:p w14:paraId="3FA3020C" w14:textId="40D4CF04" w:rsidR="00AC6FCB" w:rsidRDefault="00AC6FCB" w:rsidP="00926CB3">
      <w:pPr>
        <w:jc w:val="both"/>
      </w:pPr>
      <w:r w:rsidRPr="00F24872">
        <w:t>This ESMP serves as a roadmap for managing the project's environmental and social risks</w:t>
      </w:r>
      <w:r w:rsidR="001566FD">
        <w:t xml:space="preserve"> and impacts in line with the GLF ESMS</w:t>
      </w:r>
      <w:r w:rsidRPr="00F24872">
        <w:t xml:space="preserve">. </w:t>
      </w:r>
      <w:r w:rsidR="001566FD">
        <w:t xml:space="preserve"> It is </w:t>
      </w:r>
      <w:r w:rsidRPr="00F24872">
        <w:t xml:space="preserve">a "living document" that will be regularly reviewed and updated by </w:t>
      </w:r>
      <w:r w:rsidR="00766375" w:rsidRPr="00F24872">
        <w:t>&lt;</w:t>
      </w:r>
      <w:r w:rsidR="00052806" w:rsidRPr="002F14A9">
        <w:rPr>
          <w:b/>
        </w:rPr>
        <w:t>Grantee</w:t>
      </w:r>
      <w:r w:rsidRPr="00F24872">
        <w:rPr>
          <w:bCs/>
        </w:rPr>
        <w:t>&gt;</w:t>
      </w:r>
      <w:r w:rsidRPr="00F24872">
        <w:t xml:space="preserve"> in response to several factors, including:</w:t>
      </w:r>
    </w:p>
    <w:p w14:paraId="5BDA0408" w14:textId="77777777" w:rsidR="00DF6275" w:rsidRPr="00F24872" w:rsidRDefault="00DF6275" w:rsidP="00926CB3">
      <w:pPr>
        <w:jc w:val="both"/>
        <w:rPr>
          <w:b/>
          <w:caps/>
        </w:rPr>
      </w:pPr>
    </w:p>
    <w:p w14:paraId="6B925196" w14:textId="77777777" w:rsidR="00AC6FCB" w:rsidRPr="0041718F" w:rsidRDefault="00AC6FCB" w:rsidP="00AC640B">
      <w:pPr>
        <w:pStyle w:val="Lijstalinea"/>
        <w:numPr>
          <w:ilvl w:val="0"/>
          <w:numId w:val="20"/>
        </w:numPr>
        <w:jc w:val="both"/>
        <w:rPr>
          <w:b/>
          <w:caps/>
        </w:rPr>
      </w:pPr>
      <w:r w:rsidRPr="00F24872">
        <w:t>Changes to the project design or local context</w:t>
      </w:r>
    </w:p>
    <w:p w14:paraId="22321351" w14:textId="2124638E" w:rsidR="00AC6FCB" w:rsidRPr="00A52939" w:rsidRDefault="00AC6FCB" w:rsidP="00AC640B">
      <w:pPr>
        <w:pStyle w:val="Lijstalinea"/>
        <w:numPr>
          <w:ilvl w:val="0"/>
          <w:numId w:val="20"/>
        </w:numPr>
        <w:jc w:val="both"/>
        <w:rPr>
          <w:b/>
          <w:caps/>
        </w:rPr>
      </w:pPr>
      <w:r w:rsidRPr="00F24872">
        <w:lastRenderedPageBreak/>
        <w:t>Revisions to national legislation or GLF's safeguarding requirements</w:t>
      </w:r>
    </w:p>
    <w:p w14:paraId="6260E3A4" w14:textId="77777777" w:rsidR="001566FD" w:rsidRPr="0041718F" w:rsidRDefault="001566FD" w:rsidP="001566FD">
      <w:pPr>
        <w:pStyle w:val="Lijstalinea"/>
        <w:jc w:val="both"/>
        <w:rPr>
          <w:b/>
          <w:caps/>
        </w:rPr>
      </w:pPr>
    </w:p>
    <w:p w14:paraId="1890FEE9" w14:textId="25CE7B16" w:rsidR="00EF6FD5" w:rsidRDefault="00AC6FCB" w:rsidP="00926CB3">
      <w:pPr>
        <w:jc w:val="both"/>
      </w:pPr>
      <w:r w:rsidRPr="00F24872">
        <w:t xml:space="preserve">The finalized ESMP, along with the appended Safeguard Instruments, will be publicly disclosed. This demonstrates </w:t>
      </w:r>
      <w:r w:rsidRPr="00F24872">
        <w:rPr>
          <w:bCs/>
        </w:rPr>
        <w:t>&lt;</w:t>
      </w:r>
      <w:r w:rsidR="00052806" w:rsidRPr="00867066">
        <w:rPr>
          <w:b/>
        </w:rPr>
        <w:t>Grantee</w:t>
      </w:r>
      <w:r w:rsidRPr="00F24872">
        <w:rPr>
          <w:bCs/>
        </w:rPr>
        <w:t>&gt;'s</w:t>
      </w:r>
      <w:r w:rsidRPr="00F24872">
        <w:t xml:space="preserve"> commitment to transparency, accountability, and responsible management of potential project impacts (both positive and negative). </w:t>
      </w:r>
    </w:p>
    <w:p w14:paraId="756D4678" w14:textId="77777777" w:rsidR="00A52939" w:rsidRPr="00F24872" w:rsidRDefault="00A52939" w:rsidP="00926CB3">
      <w:pPr>
        <w:jc w:val="both"/>
        <w:rPr>
          <w:b/>
          <w:caps/>
        </w:rPr>
      </w:pPr>
    </w:p>
    <w:p w14:paraId="761BBCED" w14:textId="3D42EFFF" w:rsidR="00AC6FCB" w:rsidRPr="00F24872" w:rsidRDefault="00AC6FCB" w:rsidP="00926CB3">
      <w:pPr>
        <w:jc w:val="both"/>
        <w:rPr>
          <w:b/>
          <w:caps/>
        </w:rPr>
      </w:pPr>
      <w:r w:rsidRPr="00F24872">
        <w:t xml:space="preserve">It's important to note that these publicly available documents will exclude any personal information or data. Any personal data collected for the project or related safeguards will be handled securely by </w:t>
      </w:r>
      <w:r w:rsidRPr="00F24872">
        <w:rPr>
          <w:bCs/>
        </w:rPr>
        <w:t>&lt;</w:t>
      </w:r>
      <w:r w:rsidR="00052806" w:rsidRPr="00F9495C">
        <w:rPr>
          <w:b/>
        </w:rPr>
        <w:t>Grantee</w:t>
      </w:r>
      <w:r w:rsidRPr="00F24872">
        <w:rPr>
          <w:bCs/>
        </w:rPr>
        <w:t>&gt;</w:t>
      </w:r>
      <w:r w:rsidRPr="00F24872">
        <w:t>.</w:t>
      </w:r>
    </w:p>
    <w:p w14:paraId="66009A67" w14:textId="77777777" w:rsidR="00260AD4" w:rsidRPr="00260AD4" w:rsidRDefault="00260AD4" w:rsidP="00260AD4">
      <w:pPr>
        <w:jc w:val="both"/>
        <w:rPr>
          <w:color w:val="2F5496" w:themeColor="accent1" w:themeShade="BF"/>
        </w:rPr>
      </w:pPr>
    </w:p>
    <w:p w14:paraId="2595D1BE" w14:textId="77777777" w:rsidR="00AC6FCB" w:rsidRPr="00EF0F04" w:rsidRDefault="00AC6FCB" w:rsidP="00926CB3">
      <w:pPr>
        <w:jc w:val="both"/>
        <w:rPr>
          <w:b/>
          <w:caps/>
        </w:rPr>
      </w:pPr>
      <w:r w:rsidRPr="00EF0F04">
        <w:t>The ESMP aims to achieve the following objectives:</w:t>
      </w:r>
    </w:p>
    <w:p w14:paraId="2ECFEDC2" w14:textId="77777777" w:rsidR="00EF0F04" w:rsidRDefault="00AC6FCB" w:rsidP="00926CB3">
      <w:pPr>
        <w:pStyle w:val="COCONUMBERINGPARAGRAPH"/>
        <w:rPr>
          <w:rStyle w:val="Intensieveverwijzing"/>
          <w:color w:val="385623" w:themeColor="accent6" w:themeShade="80"/>
        </w:rPr>
      </w:pPr>
      <w:r w:rsidRPr="00C93204">
        <w:rPr>
          <w:rStyle w:val="Intensieveverwijzing"/>
          <w:color w:val="385623" w:themeColor="accent6" w:themeShade="80"/>
        </w:rPr>
        <w:t xml:space="preserve">Compliance: </w:t>
      </w:r>
    </w:p>
    <w:p w14:paraId="6DDEBE67" w14:textId="77777777" w:rsidR="00EF0F04" w:rsidRDefault="00AC6FCB" w:rsidP="00926CB3">
      <w:pPr>
        <w:jc w:val="both"/>
      </w:pPr>
      <w:r w:rsidRPr="00EF0F04">
        <w:t>Ensure the project adheres to all applicable regulations, including:</w:t>
      </w:r>
    </w:p>
    <w:p w14:paraId="1310F269" w14:textId="77777777" w:rsidR="00EF0F04" w:rsidRDefault="00AC6FCB" w:rsidP="00AC640B">
      <w:pPr>
        <w:pStyle w:val="Lijstalinea"/>
        <w:numPr>
          <w:ilvl w:val="0"/>
          <w:numId w:val="21"/>
        </w:numPr>
        <w:jc w:val="both"/>
      </w:pPr>
      <w:r w:rsidRPr="00EF0F04">
        <w:t>National and regional legal requirements</w:t>
      </w:r>
    </w:p>
    <w:p w14:paraId="674D25F9" w14:textId="77777777" w:rsidR="00EF0F04" w:rsidRDefault="00AC6FCB" w:rsidP="00AC640B">
      <w:pPr>
        <w:pStyle w:val="Lijstalinea"/>
        <w:numPr>
          <w:ilvl w:val="0"/>
          <w:numId w:val="21"/>
        </w:numPr>
        <w:jc w:val="both"/>
      </w:pPr>
      <w:r w:rsidRPr="00EF0F04">
        <w:t>GLF's Environmental and Social Management System (ESMS) standards and procedures</w:t>
      </w:r>
    </w:p>
    <w:p w14:paraId="426D3909" w14:textId="62761694" w:rsidR="00AC6FCB" w:rsidRPr="00DA1C79" w:rsidRDefault="00AC6FCB" w:rsidP="00AC640B">
      <w:pPr>
        <w:pStyle w:val="Lijstalinea"/>
        <w:numPr>
          <w:ilvl w:val="0"/>
          <w:numId w:val="21"/>
        </w:numPr>
        <w:jc w:val="both"/>
        <w:rPr>
          <w:rFonts w:ascii="Avenir Medium" w:hAnsi="Avenir Medium"/>
          <w:smallCaps/>
          <w:spacing w:val="5"/>
        </w:rPr>
      </w:pPr>
      <w:r w:rsidRPr="00EF0F04">
        <w:t>International best practices, such as the IFC Performance Standards (IFC PS), and World Bank Group Environmental Health and Safety Guidelines (EHSGs)</w:t>
      </w:r>
    </w:p>
    <w:p w14:paraId="7331EF26" w14:textId="77777777" w:rsidR="00AC6FCB" w:rsidRPr="00EF0F04" w:rsidRDefault="00AC6FCB" w:rsidP="00926CB3">
      <w:pPr>
        <w:pStyle w:val="COCONUMBERINGPARAGRAPH"/>
        <w:rPr>
          <w:rStyle w:val="Intensieveverwijzing"/>
          <w:color w:val="385623" w:themeColor="accent6" w:themeShade="80"/>
        </w:rPr>
      </w:pPr>
      <w:r w:rsidRPr="00EF0F04">
        <w:rPr>
          <w:rStyle w:val="Intensieveverwijzing"/>
          <w:color w:val="385623" w:themeColor="accent6" w:themeShade="80"/>
        </w:rPr>
        <w:t>Effective Risk Management:</w:t>
      </w:r>
    </w:p>
    <w:p w14:paraId="5DB07FB0" w14:textId="77777777" w:rsidR="00AC6FCB" w:rsidRPr="00DA1C79" w:rsidRDefault="00AC6FCB" w:rsidP="00AC640B">
      <w:pPr>
        <w:pStyle w:val="Lijstalinea"/>
        <w:numPr>
          <w:ilvl w:val="0"/>
          <w:numId w:val="22"/>
        </w:numPr>
        <w:jc w:val="both"/>
        <w:rPr>
          <w:b/>
          <w:caps/>
        </w:rPr>
      </w:pPr>
      <w:r w:rsidRPr="00B85BA6">
        <w:t>Prioritize avoiding and preventing negative environmental and social impacts.</w:t>
      </w:r>
    </w:p>
    <w:p w14:paraId="571F5894" w14:textId="77777777" w:rsidR="00AC6FCB" w:rsidRPr="00DA1C79" w:rsidRDefault="00AC6FCB" w:rsidP="00AC640B">
      <w:pPr>
        <w:pStyle w:val="Lijstalinea"/>
        <w:numPr>
          <w:ilvl w:val="0"/>
          <w:numId w:val="22"/>
        </w:numPr>
        <w:jc w:val="both"/>
        <w:rPr>
          <w:b/>
          <w:caps/>
        </w:rPr>
      </w:pPr>
      <w:r w:rsidRPr="00B85BA6">
        <w:t>Implement a hierarchy of mitigation measures: minimize, mitigate, or compensate for unavoidable negative impacts.</w:t>
      </w:r>
    </w:p>
    <w:p w14:paraId="0D342113" w14:textId="77777777" w:rsidR="00AC6FCB" w:rsidRPr="00B85BA6" w:rsidRDefault="00AC6FCB" w:rsidP="00926CB3">
      <w:pPr>
        <w:pStyle w:val="COCONUMBERINGPARAGRAPH"/>
        <w:rPr>
          <w:rStyle w:val="Intensieveverwijzing"/>
          <w:color w:val="385623" w:themeColor="accent6" w:themeShade="80"/>
        </w:rPr>
      </w:pPr>
      <w:r w:rsidRPr="00B85BA6">
        <w:rPr>
          <w:rStyle w:val="Intensieveverwijzing"/>
          <w:color w:val="385623" w:themeColor="accent6" w:themeShade="80"/>
        </w:rPr>
        <w:t xml:space="preserve">Enhanced Positive Impacts: </w:t>
      </w:r>
    </w:p>
    <w:p w14:paraId="68961734" w14:textId="66600887" w:rsidR="00AC6FCB" w:rsidRPr="00B85BA6" w:rsidRDefault="00AC6FCB" w:rsidP="007D1B12">
      <w:pPr>
        <w:pStyle w:val="Lijstalinea"/>
        <w:numPr>
          <w:ilvl w:val="0"/>
          <w:numId w:val="21"/>
        </w:numPr>
        <w:jc w:val="both"/>
        <w:rPr>
          <w:b/>
          <w:caps/>
        </w:rPr>
      </w:pPr>
      <w:r w:rsidRPr="00B85BA6">
        <w:t>Maximize the project's potential positive environmental and social contributions.</w:t>
      </w:r>
    </w:p>
    <w:p w14:paraId="17283A84" w14:textId="77777777" w:rsidR="00AC6FCB" w:rsidRPr="00B85BA6" w:rsidRDefault="00AC6FCB" w:rsidP="00926CB3">
      <w:pPr>
        <w:pStyle w:val="COCONUMBERINGPARAGRAPH"/>
        <w:rPr>
          <w:rStyle w:val="Intensieveverwijzing"/>
          <w:color w:val="385623" w:themeColor="accent6" w:themeShade="80"/>
        </w:rPr>
      </w:pPr>
      <w:r w:rsidRPr="00B85BA6">
        <w:rPr>
          <w:rStyle w:val="Intensieveverwijzing"/>
          <w:color w:val="385623" w:themeColor="accent6" w:themeShade="80"/>
        </w:rPr>
        <w:t xml:space="preserve">Sustainability: </w:t>
      </w:r>
    </w:p>
    <w:p w14:paraId="6105263E" w14:textId="0474FD5B" w:rsidR="00AC6FCB" w:rsidRPr="00B85BA6" w:rsidRDefault="00AC6FCB" w:rsidP="007D1B12">
      <w:pPr>
        <w:pStyle w:val="Lijstalinea"/>
        <w:numPr>
          <w:ilvl w:val="0"/>
          <w:numId w:val="21"/>
        </w:numPr>
        <w:jc w:val="both"/>
        <w:rPr>
          <w:b/>
          <w:caps/>
        </w:rPr>
      </w:pPr>
      <w:r w:rsidRPr="00B85BA6">
        <w:t>Integrate environmental and social sustainability principles into project design and implementation.</w:t>
      </w:r>
    </w:p>
    <w:p w14:paraId="731FDDC3" w14:textId="77777777" w:rsidR="00AC6FCB" w:rsidRPr="00B85BA6" w:rsidRDefault="00AC6FCB" w:rsidP="00926CB3">
      <w:pPr>
        <w:pStyle w:val="COCONUMBERINGPARAGRAPH"/>
        <w:rPr>
          <w:rStyle w:val="Intensieveverwijzing"/>
          <w:color w:val="385623" w:themeColor="accent6" w:themeShade="80"/>
        </w:rPr>
      </w:pPr>
      <w:r w:rsidRPr="00B85BA6">
        <w:rPr>
          <w:rStyle w:val="Intensieveverwijzing"/>
          <w:color w:val="385623" w:themeColor="accent6" w:themeShade="80"/>
        </w:rPr>
        <w:t xml:space="preserve">Monitoring and Evaluation: </w:t>
      </w:r>
    </w:p>
    <w:p w14:paraId="1D98F822" w14:textId="7D59A51A" w:rsidR="00AC6FCB" w:rsidRPr="00B85BA6" w:rsidRDefault="00AC6FCB" w:rsidP="007D1B12">
      <w:pPr>
        <w:pStyle w:val="Lijstalinea"/>
        <w:numPr>
          <w:ilvl w:val="0"/>
          <w:numId w:val="21"/>
        </w:numPr>
        <w:jc w:val="both"/>
        <w:rPr>
          <w:b/>
          <w:caps/>
        </w:rPr>
      </w:pPr>
      <w:r w:rsidRPr="00B85BA6">
        <w:t>Provide a framework for future monitoring and evaluation activities.</w:t>
      </w:r>
    </w:p>
    <w:p w14:paraId="10740181" w14:textId="77777777" w:rsidR="00AC6FCB" w:rsidRPr="00AC6FCB" w:rsidRDefault="00AC6FCB" w:rsidP="00926CB3">
      <w:pPr>
        <w:pStyle w:val="Kop1"/>
        <w:numPr>
          <w:ilvl w:val="0"/>
          <w:numId w:val="2"/>
        </w:numPr>
        <w:spacing w:after="0"/>
        <w:jc w:val="both"/>
        <w:rPr>
          <w:bCs/>
          <w:color w:val="2F5496"/>
          <w:lang w:val="en-GB"/>
        </w:rPr>
      </w:pPr>
      <w:bookmarkStart w:id="11" w:name="_Toc178250087"/>
      <w:r w:rsidRPr="00B85BA6">
        <w:rPr>
          <w:lang w:val="en-ZA"/>
        </w:rPr>
        <w:t>The ESMP as an Umbrella Safeguard Instrument</w:t>
      </w:r>
      <w:bookmarkEnd w:id="11"/>
    </w:p>
    <w:p w14:paraId="15AE64EA" w14:textId="379DD55A" w:rsidR="007D1B12" w:rsidRPr="004C139B" w:rsidRDefault="007D1B12" w:rsidP="007D1B12">
      <w:pPr>
        <w:jc w:val="both"/>
        <w:rPr>
          <w:i/>
          <w:iCs/>
          <w:color w:val="2F5496" w:themeColor="accent1" w:themeShade="BF"/>
        </w:rPr>
      </w:pPr>
      <w:r w:rsidRPr="004C139B">
        <w:rPr>
          <w:i/>
          <w:iCs/>
          <w:color w:val="2F5496" w:themeColor="accent1" w:themeShade="BF"/>
        </w:rPr>
        <w:t xml:space="preserve">This section </w:t>
      </w:r>
      <w:r w:rsidR="00A84C51" w:rsidRPr="004C139B">
        <w:rPr>
          <w:i/>
          <w:iCs/>
          <w:color w:val="2F5496" w:themeColor="accent1" w:themeShade="BF"/>
        </w:rPr>
        <w:t xml:space="preserve">provides context in terms of how the ESMP acts as the core Safeguard Instrument and is supported by various other </w:t>
      </w:r>
      <w:r w:rsidR="004852FF" w:rsidRPr="004C139B">
        <w:rPr>
          <w:i/>
          <w:iCs/>
          <w:color w:val="2F5496" w:themeColor="accent1" w:themeShade="BF"/>
        </w:rPr>
        <w:t>Safeguard Instruments to address E&amp;S risks and impacts associated with project activities</w:t>
      </w:r>
      <w:r w:rsidRPr="004C139B">
        <w:rPr>
          <w:i/>
          <w:iCs/>
          <w:color w:val="2F5496" w:themeColor="accent1" w:themeShade="BF"/>
        </w:rPr>
        <w:t>.  Suggested text:</w:t>
      </w:r>
    </w:p>
    <w:p w14:paraId="1D6C517B" w14:textId="77777777" w:rsidR="007D1B12" w:rsidRDefault="007D1B12" w:rsidP="00926CB3">
      <w:pPr>
        <w:jc w:val="both"/>
      </w:pPr>
    </w:p>
    <w:p w14:paraId="4D6A5A79" w14:textId="767FBC6B" w:rsidR="00AC6FCB" w:rsidRDefault="00AC6FCB" w:rsidP="00926CB3">
      <w:pPr>
        <w:jc w:val="both"/>
      </w:pPr>
      <w:r w:rsidRPr="00B85BA6">
        <w:t>The ESMP functions</w:t>
      </w:r>
      <w:r w:rsidR="00D93534">
        <w:t xml:space="preserve"> </w:t>
      </w:r>
      <w:r w:rsidRPr="00B85BA6">
        <w:t xml:space="preserve">as the overarching Safeguard Instrument, encompassing all identified environmental and social risks and impacts. It allows for adaptive management and monitoring of </w:t>
      </w:r>
      <w:r w:rsidR="00D23A61" w:rsidRPr="00B85BA6">
        <w:t>all identified</w:t>
      </w:r>
      <w:r w:rsidRPr="00B85BA6">
        <w:t xml:space="preserve"> </w:t>
      </w:r>
      <w:r w:rsidR="00D23A61" w:rsidRPr="00B85BA6">
        <w:t>(</w:t>
      </w:r>
      <w:r w:rsidRPr="00B85BA6">
        <w:t>and any emerging</w:t>
      </w:r>
      <w:r w:rsidR="00D23A61" w:rsidRPr="00B85BA6">
        <w:t>)</w:t>
      </w:r>
      <w:r w:rsidRPr="00B85BA6">
        <w:t xml:space="preserve"> risks. The ESMP integrates the findings from:</w:t>
      </w:r>
    </w:p>
    <w:p w14:paraId="3B2AE088" w14:textId="77777777" w:rsidR="004C139B" w:rsidRPr="00B85BA6" w:rsidRDefault="004C139B" w:rsidP="00926CB3">
      <w:pPr>
        <w:jc w:val="both"/>
        <w:rPr>
          <w:b/>
          <w:caps/>
        </w:rPr>
      </w:pPr>
    </w:p>
    <w:p w14:paraId="041DBF09" w14:textId="085F9381" w:rsidR="00AC6FCB" w:rsidRPr="00926CB3" w:rsidRDefault="00AC6FCB" w:rsidP="00AC640B">
      <w:pPr>
        <w:pStyle w:val="Lijstalinea"/>
        <w:numPr>
          <w:ilvl w:val="0"/>
          <w:numId w:val="23"/>
        </w:numPr>
        <w:jc w:val="both"/>
        <w:rPr>
          <w:b/>
          <w:caps/>
        </w:rPr>
      </w:pPr>
      <w:r w:rsidRPr="00B85BA6">
        <w:lastRenderedPageBreak/>
        <w:t>All environmental and social screening and assessments conducted during the project design phase.</w:t>
      </w:r>
    </w:p>
    <w:p w14:paraId="04365F0A" w14:textId="76F4A5BB" w:rsidR="00AC6FCB" w:rsidRPr="004852FF" w:rsidRDefault="00AC6FCB" w:rsidP="00AC640B">
      <w:pPr>
        <w:pStyle w:val="Lijstalinea"/>
        <w:numPr>
          <w:ilvl w:val="0"/>
          <w:numId w:val="23"/>
        </w:numPr>
        <w:jc w:val="both"/>
        <w:rPr>
          <w:b/>
          <w:caps/>
        </w:rPr>
      </w:pPr>
      <w:r w:rsidRPr="00B85BA6">
        <w:t xml:space="preserve">Safeguard Instruments </w:t>
      </w:r>
      <w:r w:rsidR="00EF6FD5" w:rsidRPr="00B85BA6">
        <w:t xml:space="preserve">that will </w:t>
      </w:r>
      <w:r w:rsidR="00C52730" w:rsidRPr="00B85BA6">
        <w:t>be appended</w:t>
      </w:r>
      <w:r w:rsidR="00EF6FD5" w:rsidRPr="00B85BA6">
        <w:t xml:space="preserve"> to the ESMP according to the project's risks identified during the </w:t>
      </w:r>
      <w:r w:rsidR="004852FF">
        <w:t>E&amp;S S</w:t>
      </w:r>
      <w:r w:rsidR="00EF6FD5" w:rsidRPr="00B85BA6">
        <w:t xml:space="preserve">creening and </w:t>
      </w:r>
      <w:r w:rsidR="004852FF">
        <w:t>E&amp;S As</w:t>
      </w:r>
      <w:r w:rsidR="00EF6FD5" w:rsidRPr="00B85BA6">
        <w:t xml:space="preserve">sessment </w:t>
      </w:r>
      <w:r w:rsidR="004852FF">
        <w:t xml:space="preserve">include </w:t>
      </w:r>
      <w:r w:rsidR="00EF6FD5" w:rsidRPr="004852FF">
        <w:rPr>
          <w:color w:val="2F5496" w:themeColor="accent1" w:themeShade="BF"/>
        </w:rPr>
        <w:t>(</w:t>
      </w:r>
      <w:r w:rsidR="004852FF" w:rsidRPr="004852FF">
        <w:rPr>
          <w:color w:val="2F5496" w:themeColor="accent1" w:themeShade="BF"/>
        </w:rPr>
        <w:t xml:space="preserve">note- these are </w:t>
      </w:r>
      <w:r w:rsidR="00EF6FD5" w:rsidRPr="004852FF">
        <w:rPr>
          <w:color w:val="2F5496" w:themeColor="accent1" w:themeShade="BF"/>
        </w:rPr>
        <w:t xml:space="preserve">examples): </w:t>
      </w:r>
    </w:p>
    <w:p w14:paraId="02A89BEA" w14:textId="2E68A2DE" w:rsidR="00EF6FD5" w:rsidRPr="00BB356F" w:rsidRDefault="00EF6FD5" w:rsidP="00AC640B">
      <w:pPr>
        <w:pStyle w:val="Lijstalinea"/>
        <w:numPr>
          <w:ilvl w:val="0"/>
          <w:numId w:val="25"/>
        </w:numPr>
        <w:jc w:val="both"/>
        <w:rPr>
          <w:b/>
          <w:caps/>
        </w:rPr>
      </w:pPr>
      <w:r w:rsidRPr="00B85BA6">
        <w:t>Stakeholder Engagement Plan (SEP)</w:t>
      </w:r>
    </w:p>
    <w:p w14:paraId="1972167C" w14:textId="3390F3B4" w:rsidR="00EF6FD5" w:rsidRPr="00BB356F" w:rsidRDefault="00EF6FD5" w:rsidP="00AC640B">
      <w:pPr>
        <w:pStyle w:val="Lijstalinea"/>
        <w:numPr>
          <w:ilvl w:val="0"/>
          <w:numId w:val="25"/>
        </w:numPr>
        <w:jc w:val="both"/>
        <w:rPr>
          <w:b/>
          <w:caps/>
        </w:rPr>
      </w:pPr>
      <w:r w:rsidRPr="00B85BA6">
        <w:t>Grievance Mechanism</w:t>
      </w:r>
    </w:p>
    <w:p w14:paraId="1110568B" w14:textId="77777777" w:rsidR="00402593" w:rsidRPr="00402593" w:rsidRDefault="00402593" w:rsidP="00402593">
      <w:pPr>
        <w:pStyle w:val="Lijstalinea"/>
        <w:numPr>
          <w:ilvl w:val="0"/>
          <w:numId w:val="25"/>
        </w:numPr>
        <w:jc w:val="both"/>
      </w:pPr>
      <w:r w:rsidRPr="00402593">
        <w:t>Process Framework (for projects causing access restrictions and potential economic displacement)</w:t>
      </w:r>
    </w:p>
    <w:p w14:paraId="3AD4C3A6" w14:textId="77777777" w:rsidR="00402593" w:rsidRPr="00402593" w:rsidRDefault="00402593" w:rsidP="00402593">
      <w:pPr>
        <w:pStyle w:val="Lijstalinea"/>
        <w:numPr>
          <w:ilvl w:val="0"/>
          <w:numId w:val="25"/>
        </w:numPr>
        <w:jc w:val="both"/>
      </w:pPr>
      <w:r w:rsidRPr="00402593">
        <w:t xml:space="preserve">Free, Prior and Informed Consent (FPIC) Protocol </w:t>
      </w:r>
    </w:p>
    <w:p w14:paraId="6B883BDE" w14:textId="0305A4BD" w:rsidR="00AC6FCB" w:rsidRPr="004B4151" w:rsidRDefault="00193D72" w:rsidP="00C86FF4">
      <w:pPr>
        <w:pStyle w:val="Lijstalinea"/>
        <w:numPr>
          <w:ilvl w:val="0"/>
          <w:numId w:val="25"/>
        </w:numPr>
        <w:jc w:val="both"/>
        <w:rPr>
          <w:b/>
          <w:caps/>
        </w:rPr>
      </w:pPr>
      <w:r>
        <w:t>A</w:t>
      </w:r>
      <w:r w:rsidR="00EF6FD5" w:rsidRPr="00B85BA6">
        <w:t xml:space="preserve">ny other relevant </w:t>
      </w:r>
      <w:r w:rsidR="004B4151" w:rsidRPr="004B4151">
        <w:t xml:space="preserve">management plans, procedures, </w:t>
      </w:r>
      <w:r w:rsidR="001E3417">
        <w:t xml:space="preserve">and </w:t>
      </w:r>
      <w:r w:rsidR="004B4151" w:rsidRPr="004B4151">
        <w:t>protocols as needed</w:t>
      </w:r>
      <w:r w:rsidR="004B4151">
        <w:t xml:space="preserve"> </w:t>
      </w:r>
      <w:r>
        <w:t>(see</w:t>
      </w:r>
      <w:r w:rsidR="00DE4F04">
        <w:t xml:space="preserve"> Section</w:t>
      </w:r>
      <w:r w:rsidR="00EF6FD5" w:rsidRPr="00B85BA6">
        <w:t xml:space="preserve"> </w:t>
      </w:r>
      <w:r w:rsidR="00DE4F04">
        <w:fldChar w:fldCharType="begin"/>
      </w:r>
      <w:r w:rsidR="00DE4F04">
        <w:instrText xml:space="preserve"> REF _Ref172629777 \r \h </w:instrText>
      </w:r>
      <w:r w:rsidR="00DE4F04">
        <w:fldChar w:fldCharType="separate"/>
      </w:r>
      <w:r w:rsidR="006052FC">
        <w:t>12</w:t>
      </w:r>
      <w:r w:rsidR="00DE4F04">
        <w:fldChar w:fldCharType="end"/>
      </w:r>
      <w:r>
        <w:t xml:space="preserve">). </w:t>
      </w:r>
    </w:p>
    <w:p w14:paraId="7718D590" w14:textId="3AA0EDC6" w:rsidR="009F6635" w:rsidRPr="00B85BA6" w:rsidRDefault="00FC18B0" w:rsidP="00926CB3">
      <w:pPr>
        <w:pStyle w:val="Kop1"/>
        <w:numPr>
          <w:ilvl w:val="0"/>
          <w:numId w:val="2"/>
        </w:numPr>
        <w:spacing w:after="0"/>
        <w:jc w:val="both"/>
        <w:rPr>
          <w:lang w:val="en-ZA"/>
        </w:rPr>
      </w:pPr>
      <w:bookmarkStart w:id="12" w:name="_Toc178250088"/>
      <w:r w:rsidRPr="00B85BA6">
        <w:rPr>
          <w:lang w:val="en-ZA"/>
        </w:rPr>
        <w:t>P</w:t>
      </w:r>
      <w:r w:rsidR="007B66BB" w:rsidRPr="00B85BA6">
        <w:rPr>
          <w:lang w:val="en-ZA"/>
        </w:rPr>
        <w:t>roject Information</w:t>
      </w:r>
      <w:bookmarkEnd w:id="4"/>
      <w:bookmarkEnd w:id="12"/>
      <w:r w:rsidR="00276DB2" w:rsidRPr="00B85BA6">
        <w:rPr>
          <w:lang w:val="en-ZA"/>
        </w:rPr>
        <w:t xml:space="preserve"> </w:t>
      </w:r>
    </w:p>
    <w:p w14:paraId="0950F4D9" w14:textId="698D12BC" w:rsidR="002B526C" w:rsidRPr="004C139B" w:rsidRDefault="00DC491A" w:rsidP="00476FE8">
      <w:pPr>
        <w:jc w:val="both"/>
        <w:rPr>
          <w:i/>
          <w:iCs/>
          <w:color w:val="2F5496" w:themeColor="accent1" w:themeShade="BF"/>
        </w:rPr>
      </w:pPr>
      <w:bookmarkStart w:id="13" w:name="OLE_LINK15"/>
      <w:bookmarkStart w:id="14" w:name="OLE_LINK16"/>
      <w:r w:rsidRPr="004C139B">
        <w:rPr>
          <w:i/>
          <w:iCs/>
          <w:color w:val="2F5496" w:themeColor="accent1" w:themeShade="BF"/>
        </w:rPr>
        <w:t>This section will give a high-level overview of the grantee and the project. The Grantee shall u</w:t>
      </w:r>
      <w:r w:rsidR="00441DA7" w:rsidRPr="004C139B">
        <w:rPr>
          <w:i/>
          <w:iCs/>
          <w:color w:val="2F5496" w:themeColor="accent1" w:themeShade="BF"/>
        </w:rPr>
        <w:t xml:space="preserve">se the same information </w:t>
      </w:r>
      <w:r w:rsidRPr="004C139B">
        <w:rPr>
          <w:i/>
          <w:iCs/>
          <w:color w:val="2F5496" w:themeColor="accent1" w:themeShade="BF"/>
        </w:rPr>
        <w:t xml:space="preserve">that was included in </w:t>
      </w:r>
      <w:r w:rsidR="00441DA7" w:rsidRPr="004C139B">
        <w:rPr>
          <w:i/>
          <w:iCs/>
          <w:color w:val="2F5496" w:themeColor="accent1" w:themeShade="BF"/>
        </w:rPr>
        <w:t>the ESSE Tool</w:t>
      </w:r>
      <w:r w:rsidRPr="004C139B">
        <w:rPr>
          <w:i/>
          <w:iCs/>
          <w:color w:val="2F5496" w:themeColor="accent1" w:themeShade="BF"/>
        </w:rPr>
        <w:t xml:space="preserve"> i.e. y</w:t>
      </w:r>
      <w:r w:rsidR="00441DA7" w:rsidRPr="004C139B">
        <w:rPr>
          <w:i/>
          <w:iCs/>
          <w:color w:val="2F5496" w:themeColor="accent1" w:themeShade="BF"/>
        </w:rPr>
        <w:t xml:space="preserve">ou can copy the table </w:t>
      </w:r>
      <w:r w:rsidR="00DE2718" w:rsidRPr="004C139B">
        <w:rPr>
          <w:i/>
          <w:iCs/>
          <w:color w:val="2F5496" w:themeColor="accent1" w:themeShade="BF"/>
        </w:rPr>
        <w:t>in TAB 1—</w:t>
      </w:r>
      <w:r w:rsidR="0021745A" w:rsidRPr="004C139B">
        <w:rPr>
          <w:i/>
          <w:iCs/>
          <w:color w:val="2F5496" w:themeColor="accent1" w:themeShade="BF"/>
        </w:rPr>
        <w:t xml:space="preserve">Background Information </w:t>
      </w:r>
      <w:r w:rsidR="00DE2718" w:rsidRPr="004C139B">
        <w:rPr>
          <w:i/>
          <w:iCs/>
          <w:color w:val="2F5496" w:themeColor="accent1" w:themeShade="BF"/>
        </w:rPr>
        <w:t>of the ESSE Tool.</w:t>
      </w:r>
      <w:r w:rsidR="00276DB2" w:rsidRPr="004C139B">
        <w:rPr>
          <w:i/>
          <w:iCs/>
          <w:color w:val="2F5496" w:themeColor="accent1" w:themeShade="BF"/>
        </w:rPr>
        <w:t xml:space="preserve"> </w:t>
      </w:r>
    </w:p>
    <w:p w14:paraId="0EE1EEB6" w14:textId="31DAFDB8" w:rsidR="001C13CD" w:rsidRDefault="00926CB3" w:rsidP="00926CB3">
      <w:pPr>
        <w:pStyle w:val="Bijschrift"/>
        <w:keepNext/>
        <w:jc w:val="center"/>
      </w:pPr>
      <w:bookmarkStart w:id="15" w:name="_Ref172627668"/>
      <w:bookmarkStart w:id="16" w:name="_Toc172630989"/>
      <w:r>
        <w:t xml:space="preserve">Table </w:t>
      </w:r>
      <w:fldSimple w:instr=" SEQ Table \* ARABIC ">
        <w:r w:rsidR="006052FC">
          <w:rPr>
            <w:noProof/>
          </w:rPr>
          <w:t>1</w:t>
        </w:r>
      </w:fldSimple>
      <w:r>
        <w:rPr>
          <w:lang w:val="en-ZA"/>
        </w:rPr>
        <w:t xml:space="preserve">: </w:t>
      </w:r>
      <w:r w:rsidRPr="00361214">
        <w:rPr>
          <w:lang w:val="en-ZA"/>
        </w:rPr>
        <w:t>Project Information</w:t>
      </w:r>
      <w:bookmarkEnd w:id="15"/>
      <w:bookmarkEnd w:id="16"/>
    </w:p>
    <w:tbl>
      <w:tblPr>
        <w:tblStyle w:val="Tabelraster"/>
        <w:tblW w:w="0" w:type="auto"/>
        <w:tblLook w:val="04A0" w:firstRow="1" w:lastRow="0" w:firstColumn="1" w:lastColumn="0" w:noHBand="0" w:noVBand="1"/>
      </w:tblPr>
      <w:tblGrid>
        <w:gridCol w:w="2263"/>
        <w:gridCol w:w="6310"/>
      </w:tblGrid>
      <w:tr w:rsidR="00B85BA6" w:rsidRPr="00F07D75" w14:paraId="16C6D9BA" w14:textId="77777777" w:rsidTr="00855208">
        <w:trPr>
          <w:trHeight w:val="432"/>
        </w:trPr>
        <w:tc>
          <w:tcPr>
            <w:tcW w:w="2263" w:type="dxa"/>
            <w:shd w:val="clear" w:color="auto" w:fill="8EAADB" w:themeFill="accent1" w:themeFillTint="99"/>
            <w:vAlign w:val="center"/>
          </w:tcPr>
          <w:p w14:paraId="17A0168B" w14:textId="35AC5BD8" w:rsidR="00727CAE" w:rsidRPr="00F07D75" w:rsidRDefault="00727CAE" w:rsidP="00926CB3">
            <w:pPr>
              <w:tabs>
                <w:tab w:val="left" w:pos="284"/>
              </w:tabs>
              <w:jc w:val="both"/>
              <w:rPr>
                <w:b/>
                <w:bCs/>
              </w:rPr>
            </w:pPr>
            <w:r w:rsidRPr="00F07D75">
              <w:rPr>
                <w:b/>
                <w:bCs/>
              </w:rPr>
              <w:t xml:space="preserve">Grant Code </w:t>
            </w:r>
          </w:p>
        </w:tc>
        <w:tc>
          <w:tcPr>
            <w:tcW w:w="6310" w:type="dxa"/>
            <w:vAlign w:val="center"/>
          </w:tcPr>
          <w:p w14:paraId="738D8226" w14:textId="77777777" w:rsidR="00727CAE" w:rsidRPr="00F07D75" w:rsidRDefault="00727CAE" w:rsidP="00926CB3">
            <w:pPr>
              <w:pStyle w:val="Bijschrift"/>
              <w:keepNext/>
              <w:tabs>
                <w:tab w:val="left" w:pos="284"/>
              </w:tabs>
              <w:rPr>
                <w:i w:val="0"/>
                <w:iCs w:val="0"/>
                <w:color w:val="auto"/>
                <w:sz w:val="22"/>
                <w:szCs w:val="22"/>
              </w:rPr>
            </w:pPr>
          </w:p>
        </w:tc>
      </w:tr>
      <w:tr w:rsidR="00B85BA6" w:rsidRPr="00F07D75" w14:paraId="56F498E5" w14:textId="77777777" w:rsidTr="00855208">
        <w:trPr>
          <w:trHeight w:val="432"/>
        </w:trPr>
        <w:tc>
          <w:tcPr>
            <w:tcW w:w="2263" w:type="dxa"/>
            <w:shd w:val="clear" w:color="auto" w:fill="8EAADB" w:themeFill="accent1" w:themeFillTint="99"/>
            <w:vAlign w:val="center"/>
            <w:hideMark/>
          </w:tcPr>
          <w:p w14:paraId="3C02FEA3" w14:textId="2D95A2CD" w:rsidR="00727CAE" w:rsidRPr="00F07D75" w:rsidRDefault="00727CAE" w:rsidP="00926CB3">
            <w:pPr>
              <w:tabs>
                <w:tab w:val="left" w:pos="284"/>
              </w:tabs>
              <w:jc w:val="both"/>
              <w:rPr>
                <w:b/>
                <w:bCs/>
              </w:rPr>
            </w:pPr>
            <w:r w:rsidRPr="00F07D75">
              <w:rPr>
                <w:b/>
                <w:bCs/>
              </w:rPr>
              <w:t xml:space="preserve">Project Title  </w:t>
            </w:r>
          </w:p>
        </w:tc>
        <w:tc>
          <w:tcPr>
            <w:tcW w:w="6310" w:type="dxa"/>
            <w:vAlign w:val="center"/>
            <w:hideMark/>
          </w:tcPr>
          <w:p w14:paraId="59EF9359" w14:textId="2C437DAB" w:rsidR="00727CAE" w:rsidRPr="00F07D75" w:rsidRDefault="00727CAE" w:rsidP="00926CB3">
            <w:pPr>
              <w:pStyle w:val="Bijschrift"/>
              <w:keepNext/>
              <w:tabs>
                <w:tab w:val="left" w:pos="284"/>
              </w:tabs>
              <w:rPr>
                <w:i w:val="0"/>
                <w:iCs w:val="0"/>
                <w:color w:val="auto"/>
                <w:sz w:val="22"/>
                <w:szCs w:val="22"/>
              </w:rPr>
            </w:pPr>
          </w:p>
        </w:tc>
      </w:tr>
      <w:tr w:rsidR="00B85BA6" w:rsidRPr="00F07D75" w14:paraId="3AC9D292" w14:textId="77777777" w:rsidTr="00855208">
        <w:trPr>
          <w:trHeight w:val="432"/>
        </w:trPr>
        <w:tc>
          <w:tcPr>
            <w:tcW w:w="2263" w:type="dxa"/>
            <w:shd w:val="clear" w:color="auto" w:fill="8EAADB" w:themeFill="accent1" w:themeFillTint="99"/>
            <w:vAlign w:val="center"/>
            <w:hideMark/>
          </w:tcPr>
          <w:p w14:paraId="3DA23DE8" w14:textId="66B7AF3A" w:rsidR="00727CAE" w:rsidRPr="00F07D75" w:rsidRDefault="00727CAE" w:rsidP="00855208">
            <w:pPr>
              <w:tabs>
                <w:tab w:val="left" w:pos="284"/>
              </w:tabs>
              <w:rPr>
                <w:b/>
                <w:bCs/>
              </w:rPr>
            </w:pPr>
            <w:r w:rsidRPr="00F07D75">
              <w:rPr>
                <w:b/>
                <w:bCs/>
              </w:rPr>
              <w:t xml:space="preserve">Grantee </w:t>
            </w:r>
          </w:p>
        </w:tc>
        <w:tc>
          <w:tcPr>
            <w:tcW w:w="6310" w:type="dxa"/>
            <w:vAlign w:val="center"/>
            <w:hideMark/>
          </w:tcPr>
          <w:p w14:paraId="142DC421" w14:textId="3438D087" w:rsidR="00727CAE" w:rsidRPr="00F07D75" w:rsidRDefault="00727CAE" w:rsidP="00926CB3">
            <w:pPr>
              <w:tabs>
                <w:tab w:val="left" w:pos="284"/>
              </w:tabs>
              <w:jc w:val="both"/>
            </w:pPr>
          </w:p>
        </w:tc>
      </w:tr>
      <w:tr w:rsidR="00B85BA6" w:rsidRPr="00F07D75" w14:paraId="354A30EF" w14:textId="77777777" w:rsidTr="00855208">
        <w:trPr>
          <w:trHeight w:val="432"/>
        </w:trPr>
        <w:tc>
          <w:tcPr>
            <w:tcW w:w="2263" w:type="dxa"/>
            <w:shd w:val="clear" w:color="auto" w:fill="8EAADB" w:themeFill="accent1" w:themeFillTint="99"/>
            <w:vAlign w:val="center"/>
          </w:tcPr>
          <w:p w14:paraId="50DED36C" w14:textId="4AFB6F27" w:rsidR="00727CAE" w:rsidRPr="00F07D75" w:rsidRDefault="00727CAE" w:rsidP="00855208">
            <w:pPr>
              <w:tabs>
                <w:tab w:val="left" w:pos="284"/>
              </w:tabs>
              <w:rPr>
                <w:b/>
                <w:bCs/>
              </w:rPr>
            </w:pPr>
            <w:r w:rsidRPr="00F07D75">
              <w:rPr>
                <w:b/>
                <w:bCs/>
              </w:rPr>
              <w:t xml:space="preserve">Subgrantees </w:t>
            </w:r>
          </w:p>
        </w:tc>
        <w:tc>
          <w:tcPr>
            <w:tcW w:w="6310" w:type="dxa"/>
            <w:vAlign w:val="center"/>
          </w:tcPr>
          <w:p w14:paraId="0F61C834" w14:textId="77777777" w:rsidR="00727CAE" w:rsidRPr="00F07D75" w:rsidRDefault="00727CAE" w:rsidP="00926CB3">
            <w:pPr>
              <w:tabs>
                <w:tab w:val="left" w:pos="284"/>
              </w:tabs>
              <w:jc w:val="both"/>
            </w:pPr>
          </w:p>
        </w:tc>
      </w:tr>
      <w:tr w:rsidR="00B85BA6" w:rsidRPr="00F07D75" w14:paraId="063333DA" w14:textId="77777777" w:rsidTr="00855208">
        <w:trPr>
          <w:trHeight w:val="432"/>
        </w:trPr>
        <w:tc>
          <w:tcPr>
            <w:tcW w:w="2263" w:type="dxa"/>
            <w:shd w:val="clear" w:color="auto" w:fill="8EAADB" w:themeFill="accent1" w:themeFillTint="99"/>
            <w:vAlign w:val="center"/>
            <w:hideMark/>
          </w:tcPr>
          <w:p w14:paraId="7558185D" w14:textId="5876053F" w:rsidR="00727CAE" w:rsidRPr="00F07D75" w:rsidRDefault="00727CAE" w:rsidP="00855208">
            <w:pPr>
              <w:tabs>
                <w:tab w:val="left" w:pos="284"/>
              </w:tabs>
              <w:rPr>
                <w:b/>
                <w:bCs/>
              </w:rPr>
            </w:pPr>
            <w:r w:rsidRPr="00F07D75">
              <w:rPr>
                <w:b/>
                <w:bCs/>
              </w:rPr>
              <w:t xml:space="preserve">Partner Institution(s) </w:t>
            </w:r>
          </w:p>
        </w:tc>
        <w:tc>
          <w:tcPr>
            <w:tcW w:w="6310" w:type="dxa"/>
            <w:vAlign w:val="center"/>
            <w:hideMark/>
          </w:tcPr>
          <w:p w14:paraId="4FABA058" w14:textId="3221B5FF" w:rsidR="00727CAE" w:rsidRPr="00F07D75" w:rsidRDefault="00727CAE" w:rsidP="00926CB3">
            <w:pPr>
              <w:tabs>
                <w:tab w:val="left" w:pos="284"/>
              </w:tabs>
              <w:jc w:val="both"/>
            </w:pPr>
          </w:p>
        </w:tc>
      </w:tr>
      <w:tr w:rsidR="00B85BA6" w:rsidRPr="00F07D75" w14:paraId="3F29A324" w14:textId="77777777" w:rsidTr="00855208">
        <w:trPr>
          <w:trHeight w:val="432"/>
        </w:trPr>
        <w:tc>
          <w:tcPr>
            <w:tcW w:w="2263" w:type="dxa"/>
            <w:shd w:val="clear" w:color="auto" w:fill="8EAADB" w:themeFill="accent1" w:themeFillTint="99"/>
            <w:vAlign w:val="center"/>
          </w:tcPr>
          <w:p w14:paraId="728933E4" w14:textId="355D0D90" w:rsidR="00727CAE" w:rsidRPr="00F07D75" w:rsidRDefault="00727CAE" w:rsidP="00855208">
            <w:pPr>
              <w:tabs>
                <w:tab w:val="left" w:pos="284"/>
              </w:tabs>
              <w:rPr>
                <w:b/>
                <w:bCs/>
              </w:rPr>
            </w:pPr>
            <w:r w:rsidRPr="00F07D75">
              <w:rPr>
                <w:b/>
                <w:bCs/>
              </w:rPr>
              <w:t xml:space="preserve">Project Start Date </w:t>
            </w:r>
          </w:p>
        </w:tc>
        <w:tc>
          <w:tcPr>
            <w:tcW w:w="6310" w:type="dxa"/>
            <w:vAlign w:val="center"/>
          </w:tcPr>
          <w:p w14:paraId="1498A61F" w14:textId="77777777" w:rsidR="00727CAE" w:rsidRPr="00F07D75" w:rsidRDefault="00727CAE" w:rsidP="00926CB3">
            <w:pPr>
              <w:tabs>
                <w:tab w:val="left" w:pos="284"/>
              </w:tabs>
              <w:jc w:val="both"/>
            </w:pPr>
          </w:p>
        </w:tc>
      </w:tr>
      <w:tr w:rsidR="00B85BA6" w:rsidRPr="00F07D75" w14:paraId="291FFAAA" w14:textId="77777777" w:rsidTr="00855208">
        <w:trPr>
          <w:trHeight w:val="432"/>
        </w:trPr>
        <w:tc>
          <w:tcPr>
            <w:tcW w:w="2263" w:type="dxa"/>
            <w:shd w:val="clear" w:color="auto" w:fill="8EAADB" w:themeFill="accent1" w:themeFillTint="99"/>
            <w:vAlign w:val="center"/>
            <w:hideMark/>
          </w:tcPr>
          <w:p w14:paraId="63C49C40" w14:textId="4C9CB47A" w:rsidR="00727CAE" w:rsidRPr="00F07D75" w:rsidRDefault="00727CAE" w:rsidP="00855208">
            <w:pPr>
              <w:tabs>
                <w:tab w:val="left" w:pos="284"/>
              </w:tabs>
              <w:rPr>
                <w:b/>
                <w:bCs/>
              </w:rPr>
            </w:pPr>
            <w:r w:rsidRPr="00F07D75">
              <w:rPr>
                <w:b/>
                <w:bCs/>
              </w:rPr>
              <w:t xml:space="preserve">Project End Date </w:t>
            </w:r>
          </w:p>
        </w:tc>
        <w:tc>
          <w:tcPr>
            <w:tcW w:w="6310" w:type="dxa"/>
            <w:vAlign w:val="center"/>
            <w:hideMark/>
          </w:tcPr>
          <w:p w14:paraId="08AB27BC" w14:textId="32C4912D" w:rsidR="00727CAE" w:rsidRPr="00F07D75" w:rsidRDefault="00727CAE" w:rsidP="00926CB3">
            <w:pPr>
              <w:tabs>
                <w:tab w:val="left" w:pos="284"/>
              </w:tabs>
              <w:jc w:val="both"/>
            </w:pPr>
          </w:p>
        </w:tc>
      </w:tr>
      <w:tr w:rsidR="00B85BA6" w:rsidRPr="00F07D75" w14:paraId="6B92E314" w14:textId="77777777" w:rsidTr="00855208">
        <w:trPr>
          <w:trHeight w:val="432"/>
        </w:trPr>
        <w:tc>
          <w:tcPr>
            <w:tcW w:w="2263" w:type="dxa"/>
            <w:shd w:val="clear" w:color="auto" w:fill="8EAADB" w:themeFill="accent1" w:themeFillTint="99"/>
            <w:vAlign w:val="center"/>
          </w:tcPr>
          <w:p w14:paraId="08C3279E" w14:textId="13FFFE5B" w:rsidR="00727CAE" w:rsidRPr="00F07D75" w:rsidRDefault="00727CAE" w:rsidP="00855208">
            <w:pPr>
              <w:tabs>
                <w:tab w:val="left" w:pos="284"/>
              </w:tabs>
              <w:rPr>
                <w:b/>
                <w:bCs/>
              </w:rPr>
            </w:pPr>
            <w:r w:rsidRPr="00F07D75">
              <w:rPr>
                <w:b/>
                <w:bCs/>
              </w:rPr>
              <w:t xml:space="preserve">Project E&amp;S Risk Category </w:t>
            </w:r>
          </w:p>
        </w:tc>
        <w:tc>
          <w:tcPr>
            <w:tcW w:w="6310" w:type="dxa"/>
            <w:vAlign w:val="center"/>
          </w:tcPr>
          <w:p w14:paraId="41D38B46" w14:textId="5ECDA2D4" w:rsidR="00727CAE" w:rsidRPr="00F07D75" w:rsidRDefault="00727CAE" w:rsidP="00926CB3">
            <w:pPr>
              <w:tabs>
                <w:tab w:val="left" w:pos="284"/>
              </w:tabs>
              <w:jc w:val="both"/>
            </w:pPr>
          </w:p>
        </w:tc>
      </w:tr>
      <w:tr w:rsidR="00B85BA6" w:rsidRPr="00F07D75" w14:paraId="07546F2F" w14:textId="77777777" w:rsidTr="00855208">
        <w:trPr>
          <w:trHeight w:val="432"/>
        </w:trPr>
        <w:tc>
          <w:tcPr>
            <w:tcW w:w="2263" w:type="dxa"/>
            <w:shd w:val="clear" w:color="auto" w:fill="8EAADB" w:themeFill="accent1" w:themeFillTint="99"/>
            <w:vAlign w:val="center"/>
          </w:tcPr>
          <w:p w14:paraId="6F365673" w14:textId="6DE07D3E" w:rsidR="00727CAE" w:rsidRPr="00F07D75" w:rsidRDefault="00727CAE" w:rsidP="00855208">
            <w:pPr>
              <w:tabs>
                <w:tab w:val="left" w:pos="284"/>
              </w:tabs>
              <w:rPr>
                <w:b/>
                <w:bCs/>
              </w:rPr>
            </w:pPr>
            <w:r w:rsidRPr="00F07D75">
              <w:rPr>
                <w:b/>
                <w:bCs/>
              </w:rPr>
              <w:t xml:space="preserve">SUIA Project Code </w:t>
            </w:r>
          </w:p>
        </w:tc>
        <w:tc>
          <w:tcPr>
            <w:tcW w:w="6310" w:type="dxa"/>
            <w:vAlign w:val="center"/>
          </w:tcPr>
          <w:p w14:paraId="129F60E2" w14:textId="0416ABC6" w:rsidR="00727CAE" w:rsidRPr="004C139B" w:rsidRDefault="00727CAE" w:rsidP="004C139B">
            <w:pPr>
              <w:jc w:val="both"/>
              <w:rPr>
                <w:i/>
                <w:iCs/>
              </w:rPr>
            </w:pPr>
            <w:r w:rsidRPr="004C139B">
              <w:rPr>
                <w:i/>
                <w:iCs/>
                <w:color w:val="2F5496" w:themeColor="accent1" w:themeShade="BF"/>
              </w:rPr>
              <w:t>The SUIA has assigned this code. If you don’t have it, please leave this section empty</w:t>
            </w:r>
            <w:r w:rsidRPr="004C139B">
              <w:rPr>
                <w:i/>
                <w:iCs/>
              </w:rPr>
              <w:t xml:space="preserve"> </w:t>
            </w:r>
          </w:p>
        </w:tc>
      </w:tr>
      <w:tr w:rsidR="00B85BA6" w:rsidRPr="00F07D75" w14:paraId="527DE403" w14:textId="77777777" w:rsidTr="00855208">
        <w:trPr>
          <w:trHeight w:val="432"/>
        </w:trPr>
        <w:tc>
          <w:tcPr>
            <w:tcW w:w="2263" w:type="dxa"/>
            <w:shd w:val="clear" w:color="auto" w:fill="8EAADB" w:themeFill="accent1" w:themeFillTint="99"/>
            <w:vAlign w:val="center"/>
            <w:hideMark/>
          </w:tcPr>
          <w:p w14:paraId="128841D8" w14:textId="1B03EC7A" w:rsidR="00727CAE" w:rsidRPr="00F07D75" w:rsidRDefault="00727CAE" w:rsidP="00855208">
            <w:pPr>
              <w:tabs>
                <w:tab w:val="left" w:pos="284"/>
              </w:tabs>
              <w:rPr>
                <w:b/>
                <w:bCs/>
              </w:rPr>
            </w:pPr>
            <w:r w:rsidRPr="00F07D75">
              <w:rPr>
                <w:b/>
                <w:bCs/>
              </w:rPr>
              <w:t xml:space="preserve">Total Project Budget (all sources) </w:t>
            </w:r>
          </w:p>
        </w:tc>
        <w:tc>
          <w:tcPr>
            <w:tcW w:w="6310" w:type="dxa"/>
            <w:vAlign w:val="center"/>
            <w:hideMark/>
          </w:tcPr>
          <w:p w14:paraId="1052C5E0" w14:textId="7EE88CD3" w:rsidR="00727CAE" w:rsidRPr="00F07D75" w:rsidRDefault="00727CAE" w:rsidP="00926CB3">
            <w:pPr>
              <w:tabs>
                <w:tab w:val="left" w:pos="284"/>
              </w:tabs>
              <w:jc w:val="both"/>
            </w:pPr>
            <w:r w:rsidRPr="00F07D75">
              <w:t xml:space="preserve">US$                                                                                                                                                                                            </w:t>
            </w:r>
          </w:p>
        </w:tc>
      </w:tr>
      <w:tr w:rsidR="00B85BA6" w:rsidRPr="00F07D75" w14:paraId="17199C6B" w14:textId="77777777" w:rsidTr="00855208">
        <w:trPr>
          <w:trHeight w:val="432"/>
        </w:trPr>
        <w:tc>
          <w:tcPr>
            <w:tcW w:w="2263" w:type="dxa"/>
            <w:shd w:val="clear" w:color="auto" w:fill="8EAADB" w:themeFill="accent1" w:themeFillTint="99"/>
            <w:vAlign w:val="center"/>
            <w:hideMark/>
          </w:tcPr>
          <w:p w14:paraId="3B259460" w14:textId="0C5B060E" w:rsidR="00727CAE" w:rsidRPr="00F07D75" w:rsidRDefault="00727CAE" w:rsidP="00855208">
            <w:pPr>
              <w:tabs>
                <w:tab w:val="left" w:pos="284"/>
              </w:tabs>
              <w:rPr>
                <w:b/>
                <w:bCs/>
              </w:rPr>
            </w:pPr>
            <w:r w:rsidRPr="00F07D75">
              <w:rPr>
                <w:b/>
                <w:bCs/>
              </w:rPr>
              <w:t xml:space="preserve">Total Funding Requested from GLF </w:t>
            </w:r>
          </w:p>
        </w:tc>
        <w:tc>
          <w:tcPr>
            <w:tcW w:w="6310" w:type="dxa"/>
            <w:vAlign w:val="center"/>
            <w:hideMark/>
          </w:tcPr>
          <w:p w14:paraId="2BB9EF2F" w14:textId="01368F99" w:rsidR="00727CAE" w:rsidRPr="00F07D75" w:rsidRDefault="00727CAE" w:rsidP="00926CB3">
            <w:pPr>
              <w:tabs>
                <w:tab w:val="left" w:pos="284"/>
              </w:tabs>
              <w:jc w:val="both"/>
            </w:pPr>
            <w:r w:rsidRPr="00F07D75">
              <w:t xml:space="preserve">US$                                                                                                                                                                                 </w:t>
            </w:r>
          </w:p>
        </w:tc>
      </w:tr>
      <w:tr w:rsidR="00B85BA6" w:rsidRPr="00F07D75" w14:paraId="36FDDA51" w14:textId="77777777" w:rsidTr="00855208">
        <w:trPr>
          <w:trHeight w:val="432"/>
        </w:trPr>
        <w:tc>
          <w:tcPr>
            <w:tcW w:w="2263" w:type="dxa"/>
            <w:shd w:val="clear" w:color="auto" w:fill="8EAADB" w:themeFill="accent1" w:themeFillTint="99"/>
            <w:vAlign w:val="center"/>
            <w:hideMark/>
          </w:tcPr>
          <w:p w14:paraId="2871E7BB" w14:textId="6F7F93EE" w:rsidR="00727CAE" w:rsidRPr="00F07D75" w:rsidRDefault="00727CAE" w:rsidP="00855208">
            <w:pPr>
              <w:tabs>
                <w:tab w:val="left" w:pos="284"/>
              </w:tabs>
              <w:rPr>
                <w:b/>
                <w:bCs/>
              </w:rPr>
            </w:pPr>
            <w:r w:rsidRPr="00F07D75">
              <w:rPr>
                <w:b/>
                <w:bCs/>
              </w:rPr>
              <w:t xml:space="preserve">Co-Financing </w:t>
            </w:r>
          </w:p>
        </w:tc>
        <w:tc>
          <w:tcPr>
            <w:tcW w:w="6310" w:type="dxa"/>
            <w:vAlign w:val="center"/>
          </w:tcPr>
          <w:p w14:paraId="34D3A8C2" w14:textId="22405539" w:rsidR="00727CAE" w:rsidRPr="00F07D75" w:rsidRDefault="00727CAE" w:rsidP="00926CB3">
            <w:pPr>
              <w:tabs>
                <w:tab w:val="left" w:pos="284"/>
              </w:tabs>
              <w:jc w:val="both"/>
            </w:pPr>
            <w:r w:rsidRPr="00F07D75">
              <w:t xml:space="preserve">US$ </w:t>
            </w:r>
          </w:p>
        </w:tc>
      </w:tr>
    </w:tbl>
    <w:p w14:paraId="6B104FEB" w14:textId="29720E19" w:rsidR="00A50F64" w:rsidRDefault="00A50F64" w:rsidP="00926CB3">
      <w:pPr>
        <w:jc w:val="both"/>
        <w:rPr>
          <w:color w:val="2F5496"/>
        </w:rPr>
      </w:pPr>
    </w:p>
    <w:p w14:paraId="1793A4BC" w14:textId="77777777" w:rsidR="00A50F64" w:rsidRDefault="00A50F64">
      <w:pPr>
        <w:spacing w:line="240" w:lineRule="auto"/>
        <w:rPr>
          <w:color w:val="2F5496"/>
        </w:rPr>
      </w:pPr>
      <w:r>
        <w:rPr>
          <w:color w:val="2F5496"/>
        </w:rPr>
        <w:br w:type="page"/>
      </w:r>
    </w:p>
    <w:p w14:paraId="5BA25361" w14:textId="0FDE47AE" w:rsidR="00682872" w:rsidRPr="00B85BA6" w:rsidRDefault="00727CAE" w:rsidP="00926CB3">
      <w:pPr>
        <w:pStyle w:val="Kop1"/>
        <w:numPr>
          <w:ilvl w:val="0"/>
          <w:numId w:val="2"/>
        </w:numPr>
        <w:spacing w:after="0"/>
        <w:jc w:val="both"/>
        <w:rPr>
          <w:lang w:val="en-ZA"/>
        </w:rPr>
      </w:pPr>
      <w:bookmarkStart w:id="17" w:name="_Ref172617896"/>
      <w:bookmarkStart w:id="18" w:name="_Toc178250089"/>
      <w:bookmarkStart w:id="19" w:name="_Toc165917888"/>
      <w:bookmarkStart w:id="20" w:name="_Hlk172306011"/>
      <w:bookmarkEnd w:id="13"/>
      <w:bookmarkEnd w:id="14"/>
      <w:r w:rsidRPr="00B85BA6">
        <w:rPr>
          <w:lang w:val="en-ZA"/>
        </w:rPr>
        <w:lastRenderedPageBreak/>
        <w:t xml:space="preserve">Brief </w:t>
      </w:r>
      <w:r w:rsidR="008D470E">
        <w:rPr>
          <w:lang w:val="en-ZA"/>
        </w:rPr>
        <w:t>Project</w:t>
      </w:r>
      <w:r w:rsidRPr="00B85BA6">
        <w:rPr>
          <w:lang w:val="en-ZA"/>
        </w:rPr>
        <w:t xml:space="preserve"> </w:t>
      </w:r>
      <w:r w:rsidR="00682872" w:rsidRPr="00B85BA6">
        <w:rPr>
          <w:lang w:val="en-ZA"/>
        </w:rPr>
        <w:t>Descrip</w:t>
      </w:r>
      <w:r w:rsidR="007B66BB" w:rsidRPr="00B85BA6">
        <w:rPr>
          <w:lang w:val="en-ZA"/>
        </w:rPr>
        <w:t>tion</w:t>
      </w:r>
      <w:bookmarkEnd w:id="17"/>
      <w:bookmarkEnd w:id="18"/>
      <w:r w:rsidR="007B66BB" w:rsidRPr="00B85BA6">
        <w:rPr>
          <w:lang w:val="en-ZA"/>
        </w:rPr>
        <w:t xml:space="preserve"> </w:t>
      </w:r>
      <w:bookmarkEnd w:id="19"/>
    </w:p>
    <w:p w14:paraId="77E1FD8B" w14:textId="77777777" w:rsidR="00A57F44" w:rsidRDefault="00A57F44" w:rsidP="00A57F44">
      <w:pPr>
        <w:pStyle w:val="Kop2"/>
        <w:numPr>
          <w:ilvl w:val="1"/>
          <w:numId w:val="2"/>
        </w:numPr>
        <w:jc w:val="both"/>
      </w:pPr>
      <w:bookmarkStart w:id="21" w:name="_Toc178250090"/>
      <w:bookmarkEnd w:id="20"/>
      <w:r>
        <w:t>Project Summary</w:t>
      </w:r>
      <w:bookmarkEnd w:id="21"/>
      <w:r>
        <w:t xml:space="preserve"> </w:t>
      </w:r>
    </w:p>
    <w:p w14:paraId="33C8B322" w14:textId="619F93DF" w:rsidR="00A57F44" w:rsidRPr="004C139B" w:rsidRDefault="00A57F44" w:rsidP="00A57F44">
      <w:pPr>
        <w:jc w:val="both"/>
        <w:rPr>
          <w:i/>
          <w:iCs/>
          <w:color w:val="2F5496" w:themeColor="accent1" w:themeShade="BF"/>
        </w:rPr>
      </w:pPr>
      <w:r w:rsidRPr="004C139B">
        <w:rPr>
          <w:i/>
          <w:iCs/>
          <w:color w:val="2F5496" w:themeColor="accent1" w:themeShade="BF"/>
        </w:rPr>
        <w:t xml:space="preserve">Grantee shall include a project summary as outlined in the </w:t>
      </w:r>
      <w:r w:rsidRPr="001E3417">
        <w:rPr>
          <w:i/>
          <w:iCs/>
          <w:color w:val="2F5496" w:themeColor="accent1" w:themeShade="BF"/>
        </w:rPr>
        <w:t>Grantee</w:t>
      </w:r>
      <w:r w:rsidR="001E3417" w:rsidRPr="001E3417">
        <w:rPr>
          <w:i/>
          <w:iCs/>
          <w:color w:val="2F5496" w:themeColor="accent1" w:themeShade="BF"/>
        </w:rPr>
        <w:t>'</w:t>
      </w:r>
      <w:r w:rsidRPr="001E3417">
        <w:rPr>
          <w:i/>
          <w:iCs/>
          <w:color w:val="2F5496" w:themeColor="accent1" w:themeShade="BF"/>
        </w:rPr>
        <w:t>s Full</w:t>
      </w:r>
      <w:r w:rsidRPr="004C139B">
        <w:rPr>
          <w:i/>
          <w:iCs/>
          <w:color w:val="2F5496" w:themeColor="accent1" w:themeShade="BF"/>
        </w:rPr>
        <w:t xml:space="preserve"> Proposal.</w:t>
      </w:r>
    </w:p>
    <w:p w14:paraId="358D0016" w14:textId="77777777" w:rsidR="00A57F44" w:rsidRDefault="00A57F44" w:rsidP="00A57F44">
      <w:pPr>
        <w:jc w:val="both"/>
        <w:rPr>
          <w:color w:val="2F5496" w:themeColor="accent1" w:themeShade="BF"/>
        </w:rPr>
      </w:pPr>
    </w:p>
    <w:p w14:paraId="0ABD24B6" w14:textId="7EFB4E34" w:rsidR="00A97F81" w:rsidRPr="00B85BA6" w:rsidRDefault="0001271A" w:rsidP="00926CB3">
      <w:pPr>
        <w:pStyle w:val="Kop2"/>
        <w:numPr>
          <w:ilvl w:val="1"/>
          <w:numId w:val="2"/>
        </w:numPr>
        <w:jc w:val="both"/>
      </w:pPr>
      <w:bookmarkStart w:id="22" w:name="_Toc178250091"/>
      <w:r>
        <w:t>Project Location</w:t>
      </w:r>
      <w:bookmarkEnd w:id="22"/>
      <w:r>
        <w:t xml:space="preserve"> </w:t>
      </w:r>
    </w:p>
    <w:p w14:paraId="1267B9F4" w14:textId="6AF20420" w:rsidR="0001271A" w:rsidRPr="00780E2E" w:rsidRDefault="000260CE" w:rsidP="000260CE">
      <w:pPr>
        <w:jc w:val="both"/>
        <w:rPr>
          <w:i/>
          <w:iCs/>
          <w:color w:val="2F5496" w:themeColor="accent1" w:themeShade="BF"/>
        </w:rPr>
      </w:pPr>
      <w:r w:rsidRPr="00780E2E">
        <w:rPr>
          <w:i/>
          <w:iCs/>
          <w:color w:val="2F5496" w:themeColor="accent1" w:themeShade="BF"/>
        </w:rPr>
        <w:t>Provide details of where the project is located. This shall include a br</w:t>
      </w:r>
      <w:r w:rsidR="0001271A" w:rsidRPr="00780E2E">
        <w:rPr>
          <w:i/>
          <w:iCs/>
          <w:color w:val="2F5496" w:themeColor="accent1" w:themeShade="BF"/>
        </w:rPr>
        <w:t xml:space="preserve">ief description of </w:t>
      </w:r>
      <w:r w:rsidR="009013DE">
        <w:rPr>
          <w:i/>
          <w:iCs/>
          <w:color w:val="2F5496" w:themeColor="accent1" w:themeShade="BF"/>
        </w:rPr>
        <w:t xml:space="preserve">the </w:t>
      </w:r>
      <w:r w:rsidR="0001271A" w:rsidRPr="00780E2E">
        <w:rPr>
          <w:i/>
          <w:iCs/>
          <w:color w:val="2F5496" w:themeColor="accent1" w:themeShade="BF"/>
        </w:rPr>
        <w:t xml:space="preserve">project location(s): </w:t>
      </w:r>
    </w:p>
    <w:p w14:paraId="0535134E" w14:textId="334ADD39" w:rsidR="0001271A" w:rsidRPr="00780E2E" w:rsidRDefault="0001271A" w:rsidP="000260CE">
      <w:pPr>
        <w:pStyle w:val="Lijstalinea"/>
        <w:numPr>
          <w:ilvl w:val="0"/>
          <w:numId w:val="28"/>
        </w:numPr>
        <w:jc w:val="both"/>
        <w:rPr>
          <w:i/>
          <w:iCs/>
          <w:color w:val="2F5496" w:themeColor="accent1" w:themeShade="BF"/>
        </w:rPr>
      </w:pPr>
      <w:r w:rsidRPr="00780E2E">
        <w:rPr>
          <w:i/>
          <w:iCs/>
          <w:color w:val="2F5496" w:themeColor="accent1" w:themeShade="BF"/>
        </w:rPr>
        <w:t xml:space="preserve">Terrestrial: Island(s), area (e.g. coast, highlands etc.), town(s) etc. </w:t>
      </w:r>
    </w:p>
    <w:p w14:paraId="063E00EC" w14:textId="0B1358B8" w:rsidR="0001271A" w:rsidRPr="00780E2E" w:rsidRDefault="0001271A" w:rsidP="000260CE">
      <w:pPr>
        <w:pStyle w:val="Lijstalinea"/>
        <w:numPr>
          <w:ilvl w:val="0"/>
          <w:numId w:val="28"/>
        </w:numPr>
        <w:jc w:val="both"/>
        <w:rPr>
          <w:i/>
          <w:iCs/>
          <w:color w:val="2F5496" w:themeColor="accent1" w:themeShade="BF"/>
        </w:rPr>
      </w:pPr>
      <w:r w:rsidRPr="00780E2E">
        <w:rPr>
          <w:i/>
          <w:iCs/>
          <w:color w:val="2F5496" w:themeColor="accent1" w:themeShade="BF"/>
        </w:rPr>
        <w:t xml:space="preserve">Marine: Coordinates, size of area, references etc. </w:t>
      </w:r>
    </w:p>
    <w:p w14:paraId="34D00C6F" w14:textId="77777777" w:rsidR="000260CE" w:rsidRPr="00780E2E" w:rsidRDefault="000260CE" w:rsidP="00926CB3">
      <w:pPr>
        <w:jc w:val="both"/>
        <w:rPr>
          <w:i/>
          <w:iCs/>
          <w:color w:val="2F5496" w:themeColor="accent1" w:themeShade="BF"/>
        </w:rPr>
      </w:pPr>
    </w:p>
    <w:p w14:paraId="69444CC3" w14:textId="3925D676" w:rsidR="0001271A" w:rsidRPr="00780E2E" w:rsidRDefault="000260CE" w:rsidP="00926CB3">
      <w:pPr>
        <w:jc w:val="both"/>
        <w:rPr>
          <w:i/>
          <w:iCs/>
          <w:color w:val="2F5496" w:themeColor="accent1" w:themeShade="BF"/>
        </w:rPr>
      </w:pPr>
      <w:r w:rsidRPr="00780E2E">
        <w:rPr>
          <w:i/>
          <w:iCs/>
          <w:color w:val="2F5496" w:themeColor="accent1" w:themeShade="BF"/>
        </w:rPr>
        <w:t xml:space="preserve">Grantee shall include </w:t>
      </w:r>
      <w:r w:rsidR="001E3417">
        <w:rPr>
          <w:i/>
          <w:iCs/>
          <w:color w:val="2F5496" w:themeColor="accent1" w:themeShade="BF"/>
        </w:rPr>
        <w:t xml:space="preserve">a </w:t>
      </w:r>
      <w:r w:rsidR="0001271A" w:rsidRPr="00780E2E">
        <w:rPr>
          <w:i/>
          <w:iCs/>
          <w:color w:val="2F5496" w:themeColor="accent1" w:themeShade="BF"/>
        </w:rPr>
        <w:t>map or a chart</w:t>
      </w:r>
      <w:r w:rsidRPr="00780E2E">
        <w:rPr>
          <w:i/>
          <w:iCs/>
          <w:color w:val="2F5496" w:themeColor="accent1" w:themeShade="BF"/>
        </w:rPr>
        <w:t xml:space="preserve"> showing the location, and project boundaries.  </w:t>
      </w:r>
    </w:p>
    <w:p w14:paraId="634EE314" w14:textId="77777777" w:rsidR="0001271A" w:rsidRDefault="0001271A" w:rsidP="00926CB3">
      <w:pPr>
        <w:jc w:val="both"/>
      </w:pPr>
    </w:p>
    <w:p w14:paraId="4F59CCCE" w14:textId="789E54FD" w:rsidR="00E5053F" w:rsidRDefault="00E5053F" w:rsidP="00926CB3">
      <w:pPr>
        <w:pStyle w:val="Kop2"/>
        <w:numPr>
          <w:ilvl w:val="1"/>
          <w:numId w:val="2"/>
        </w:numPr>
        <w:jc w:val="both"/>
      </w:pPr>
      <w:bookmarkStart w:id="23" w:name="_Toc178250092"/>
      <w:r w:rsidRPr="00E5053F">
        <w:t xml:space="preserve">Project </w:t>
      </w:r>
      <w:r w:rsidR="00245E2D">
        <w:t>O</w:t>
      </w:r>
      <w:r w:rsidRPr="00E5053F">
        <w:t xml:space="preserve">bjective, </w:t>
      </w:r>
      <w:r w:rsidR="00245E2D">
        <w:t>O</w:t>
      </w:r>
      <w:r w:rsidRPr="00E5053F">
        <w:t xml:space="preserve">utcomes and </w:t>
      </w:r>
      <w:r w:rsidR="00245E2D">
        <w:t>K</w:t>
      </w:r>
      <w:r w:rsidRPr="00E5053F">
        <w:t xml:space="preserve">ey </w:t>
      </w:r>
      <w:r w:rsidR="00245E2D">
        <w:t>C</w:t>
      </w:r>
      <w:r w:rsidRPr="00E5053F">
        <w:t>omponents</w:t>
      </w:r>
      <w:bookmarkEnd w:id="23"/>
      <w:r>
        <w:t xml:space="preserve"> </w:t>
      </w:r>
    </w:p>
    <w:p w14:paraId="7C789FB9" w14:textId="3FC7AF0E" w:rsidR="00162BEB" w:rsidRPr="00780E2E" w:rsidRDefault="00E54616" w:rsidP="00926CB3">
      <w:pPr>
        <w:jc w:val="both"/>
        <w:rPr>
          <w:i/>
          <w:iCs/>
          <w:color w:val="2F5496" w:themeColor="accent1" w:themeShade="BF"/>
        </w:rPr>
      </w:pPr>
      <w:r w:rsidRPr="00780E2E">
        <w:rPr>
          <w:i/>
          <w:iCs/>
          <w:color w:val="2F5496" w:themeColor="accent1" w:themeShade="BF"/>
        </w:rPr>
        <w:t xml:space="preserve">The Grantee must clearly set out the overall objective of the project, the desired outcomes and the key components or activities that will be undertaken.  </w:t>
      </w:r>
      <w:r w:rsidR="000260CE" w:rsidRPr="00780E2E">
        <w:rPr>
          <w:i/>
          <w:iCs/>
          <w:color w:val="2F5496" w:themeColor="accent1" w:themeShade="BF"/>
        </w:rPr>
        <w:t>Suggested text</w:t>
      </w:r>
      <w:r w:rsidR="00162BEB" w:rsidRPr="00780E2E">
        <w:rPr>
          <w:i/>
          <w:iCs/>
          <w:color w:val="2F5496" w:themeColor="accent1" w:themeShade="BF"/>
        </w:rPr>
        <w:t xml:space="preserve">: </w:t>
      </w:r>
    </w:p>
    <w:p w14:paraId="38C7C29D" w14:textId="77777777" w:rsidR="00162BEB" w:rsidRPr="00B85BA6" w:rsidRDefault="00162BEB" w:rsidP="00926CB3">
      <w:pPr>
        <w:jc w:val="both"/>
        <w:rPr>
          <w:lang w:val="en-US"/>
        </w:rPr>
      </w:pPr>
    </w:p>
    <w:p w14:paraId="259B66E6" w14:textId="27C12C28" w:rsidR="00E5053F" w:rsidRPr="00B85BA6" w:rsidRDefault="00E5053F" w:rsidP="00926CB3">
      <w:pPr>
        <w:jc w:val="both"/>
        <w:rPr>
          <w:lang w:val="en-US"/>
        </w:rPr>
      </w:pPr>
      <w:r w:rsidRPr="00B85BA6">
        <w:rPr>
          <w:lang w:val="en-US"/>
        </w:rPr>
        <w:t xml:space="preserve">The overall objective of the Project, </w:t>
      </w:r>
      <w:bookmarkStart w:id="24" w:name="_Hlk172305349"/>
      <w:r w:rsidRPr="00B85BA6">
        <w:rPr>
          <w:lang w:val="en-US"/>
        </w:rPr>
        <w:t>as outlined in the Full Proposal</w:t>
      </w:r>
      <w:bookmarkEnd w:id="24"/>
      <w:r w:rsidRPr="00B85BA6">
        <w:rPr>
          <w:lang w:val="en-US"/>
        </w:rPr>
        <w:t xml:space="preserve">, is to </w:t>
      </w:r>
      <w:r w:rsidRPr="00B85BA6">
        <w:rPr>
          <w:b/>
          <w:bCs/>
          <w:lang w:val="en-US"/>
        </w:rPr>
        <w:t>&lt;insert objective&gt;</w:t>
      </w:r>
      <w:r w:rsidRPr="00B85BA6">
        <w:rPr>
          <w:lang w:val="en-US"/>
        </w:rPr>
        <w:t>. This objective will be achieved through the following anticipated outcomes:</w:t>
      </w:r>
    </w:p>
    <w:p w14:paraId="55C7482A" w14:textId="2ADD6EB2" w:rsidR="00E5053F" w:rsidRPr="00B85BA6" w:rsidRDefault="00A518A6" w:rsidP="00AC640B">
      <w:pPr>
        <w:pStyle w:val="Lijstalinea"/>
        <w:numPr>
          <w:ilvl w:val="0"/>
          <w:numId w:val="16"/>
        </w:numPr>
        <w:jc w:val="both"/>
        <w:rPr>
          <w:lang w:val="en-US"/>
        </w:rPr>
      </w:pPr>
      <w:bookmarkStart w:id="25" w:name="_Hlk172305673"/>
      <w:r w:rsidRPr="00B85BA6">
        <w:rPr>
          <w:lang w:val="en-US"/>
        </w:rPr>
        <w:t xml:space="preserve">Include as outlined in the Full Proposal </w:t>
      </w:r>
    </w:p>
    <w:bookmarkEnd w:id="25"/>
    <w:p w14:paraId="7F2B1F4F" w14:textId="7AB3B2EB" w:rsidR="00A518A6" w:rsidRPr="00B85BA6" w:rsidRDefault="00A518A6" w:rsidP="00AC640B">
      <w:pPr>
        <w:pStyle w:val="Lijstalinea"/>
        <w:numPr>
          <w:ilvl w:val="0"/>
          <w:numId w:val="16"/>
        </w:numPr>
        <w:jc w:val="both"/>
        <w:rPr>
          <w:lang w:val="en-US"/>
        </w:rPr>
      </w:pPr>
    </w:p>
    <w:p w14:paraId="6A4C60CB" w14:textId="21F9796B" w:rsidR="00A518A6" w:rsidRPr="00B85BA6" w:rsidRDefault="00A518A6" w:rsidP="00AC640B">
      <w:pPr>
        <w:pStyle w:val="Lijstalinea"/>
        <w:numPr>
          <w:ilvl w:val="0"/>
          <w:numId w:val="16"/>
        </w:numPr>
        <w:jc w:val="both"/>
        <w:rPr>
          <w:lang w:val="en-US"/>
        </w:rPr>
      </w:pPr>
    </w:p>
    <w:p w14:paraId="1EE797BC" w14:textId="77777777" w:rsidR="00A518A6" w:rsidRPr="00B85BA6" w:rsidRDefault="00E5053F" w:rsidP="00926CB3">
      <w:pPr>
        <w:jc w:val="both"/>
        <w:rPr>
          <w:lang w:val="en-US"/>
        </w:rPr>
      </w:pPr>
      <w:r w:rsidRPr="00B85BA6">
        <w:rPr>
          <w:lang w:val="en-US"/>
        </w:rPr>
        <w:t xml:space="preserve">To achieve these outcomes, the project will focus on </w:t>
      </w:r>
      <w:r w:rsidR="00A518A6" w:rsidRPr="00B85BA6">
        <w:rPr>
          <w:b/>
          <w:bCs/>
          <w:lang w:val="en-US"/>
        </w:rPr>
        <w:t>&lt;insert number&gt;</w:t>
      </w:r>
      <w:r w:rsidRPr="00B85BA6">
        <w:rPr>
          <w:lang w:val="en-US"/>
        </w:rPr>
        <w:t xml:space="preserve"> key components: </w:t>
      </w:r>
    </w:p>
    <w:p w14:paraId="2A9F5C77" w14:textId="77777777" w:rsidR="00A518A6" w:rsidRPr="00B85BA6" w:rsidRDefault="00A518A6" w:rsidP="00AC640B">
      <w:pPr>
        <w:pStyle w:val="Lijstalinea"/>
        <w:numPr>
          <w:ilvl w:val="0"/>
          <w:numId w:val="16"/>
        </w:numPr>
        <w:jc w:val="both"/>
        <w:rPr>
          <w:lang w:val="en-US"/>
        </w:rPr>
      </w:pPr>
      <w:bookmarkStart w:id="26" w:name="_Hlk172305745"/>
      <w:r w:rsidRPr="00B85BA6">
        <w:rPr>
          <w:lang w:val="en-US"/>
        </w:rPr>
        <w:t xml:space="preserve">Include as outlined in the Full Proposal </w:t>
      </w:r>
    </w:p>
    <w:bookmarkEnd w:id="26"/>
    <w:p w14:paraId="79449641" w14:textId="7A00861F" w:rsidR="00A518A6" w:rsidRPr="00B85BA6" w:rsidRDefault="00A518A6" w:rsidP="00AC640B">
      <w:pPr>
        <w:pStyle w:val="Lijstalinea"/>
        <w:numPr>
          <w:ilvl w:val="0"/>
          <w:numId w:val="16"/>
        </w:numPr>
        <w:jc w:val="both"/>
        <w:rPr>
          <w:lang w:val="en-US"/>
        </w:rPr>
      </w:pPr>
    </w:p>
    <w:p w14:paraId="131BEBF2" w14:textId="2AB5F80B" w:rsidR="00A518A6" w:rsidRPr="00B85BA6" w:rsidRDefault="00A518A6" w:rsidP="00AC640B">
      <w:pPr>
        <w:pStyle w:val="Lijstalinea"/>
        <w:numPr>
          <w:ilvl w:val="0"/>
          <w:numId w:val="16"/>
        </w:numPr>
        <w:jc w:val="both"/>
        <w:rPr>
          <w:lang w:val="en-US"/>
        </w:rPr>
      </w:pPr>
    </w:p>
    <w:p w14:paraId="236EE1B8" w14:textId="22C5CD08" w:rsidR="00E5053F" w:rsidRPr="00B85BA6" w:rsidRDefault="00E5053F" w:rsidP="00926CB3">
      <w:pPr>
        <w:jc w:val="both"/>
        <w:rPr>
          <w:lang w:val="en-US"/>
        </w:rPr>
      </w:pPr>
      <w:r w:rsidRPr="00B85BA6">
        <w:rPr>
          <w:lang w:val="en-US"/>
        </w:rPr>
        <w:t xml:space="preserve">The project includes the following </w:t>
      </w:r>
      <w:r w:rsidR="00A518A6" w:rsidRPr="00B85BA6">
        <w:rPr>
          <w:lang w:val="en-US"/>
        </w:rPr>
        <w:t xml:space="preserve">main </w:t>
      </w:r>
      <w:r w:rsidRPr="00B85BA6">
        <w:rPr>
          <w:lang w:val="en-US"/>
        </w:rPr>
        <w:t>activities:</w:t>
      </w:r>
    </w:p>
    <w:p w14:paraId="0DC6FC9A" w14:textId="2A2ED7E5" w:rsidR="00A518A6" w:rsidRPr="00B85BA6" w:rsidRDefault="00A518A6" w:rsidP="00AC640B">
      <w:pPr>
        <w:pStyle w:val="Lijstalinea"/>
        <w:numPr>
          <w:ilvl w:val="0"/>
          <w:numId w:val="16"/>
        </w:numPr>
        <w:jc w:val="both"/>
        <w:rPr>
          <w:lang w:val="en-US"/>
        </w:rPr>
      </w:pPr>
      <w:r w:rsidRPr="00B85BA6">
        <w:rPr>
          <w:lang w:val="en-US"/>
        </w:rPr>
        <w:t xml:space="preserve">Include as outlined in the Full Proposal </w:t>
      </w:r>
    </w:p>
    <w:p w14:paraId="1795F845" w14:textId="71073087" w:rsidR="00A518A6" w:rsidRPr="00B85BA6" w:rsidRDefault="00A518A6" w:rsidP="00AC640B">
      <w:pPr>
        <w:pStyle w:val="Lijstalinea"/>
        <w:numPr>
          <w:ilvl w:val="0"/>
          <w:numId w:val="16"/>
        </w:numPr>
        <w:jc w:val="both"/>
        <w:rPr>
          <w:lang w:val="en-US"/>
        </w:rPr>
      </w:pPr>
    </w:p>
    <w:p w14:paraId="41A8D7D3" w14:textId="5AE3D249" w:rsidR="00276DB2" w:rsidRPr="00F07D75" w:rsidRDefault="00276DB2" w:rsidP="00AC640B">
      <w:pPr>
        <w:pStyle w:val="Lijstalinea"/>
        <w:numPr>
          <w:ilvl w:val="0"/>
          <w:numId w:val="16"/>
        </w:numPr>
        <w:jc w:val="both"/>
        <w:rPr>
          <w:lang w:val="en-US"/>
        </w:rPr>
      </w:pPr>
    </w:p>
    <w:p w14:paraId="24ABD758" w14:textId="2D1A6FA3" w:rsidR="00276DB2" w:rsidRPr="00EF6275" w:rsidRDefault="00276DB2" w:rsidP="00926CB3">
      <w:pPr>
        <w:pStyle w:val="Kop2"/>
        <w:numPr>
          <w:ilvl w:val="1"/>
          <w:numId w:val="2"/>
        </w:numPr>
        <w:jc w:val="both"/>
      </w:pPr>
      <w:bookmarkStart w:id="27" w:name="_Toc71555074"/>
      <w:bookmarkStart w:id="28" w:name="_Toc178250093"/>
      <w:r w:rsidRPr="00276DB2">
        <w:t xml:space="preserve">Social </w:t>
      </w:r>
      <w:r w:rsidR="00245E2D">
        <w:t>C</w:t>
      </w:r>
      <w:r w:rsidRPr="00276DB2">
        <w:t>ontext</w:t>
      </w:r>
      <w:bookmarkEnd w:id="27"/>
      <w:bookmarkEnd w:id="28"/>
      <w:r w:rsidRPr="00276DB2">
        <w:t xml:space="preserve"> </w:t>
      </w:r>
    </w:p>
    <w:p w14:paraId="47C74E3E" w14:textId="014DFA6D" w:rsidR="00276DB2" w:rsidRPr="00780E2E" w:rsidRDefault="00162BEB" w:rsidP="00926CB3">
      <w:pPr>
        <w:jc w:val="both"/>
        <w:rPr>
          <w:i/>
          <w:iCs/>
          <w:color w:val="2F5496" w:themeColor="accent1" w:themeShade="BF"/>
        </w:rPr>
      </w:pPr>
      <w:r w:rsidRPr="00780E2E">
        <w:rPr>
          <w:i/>
          <w:iCs/>
          <w:color w:val="2F5496" w:themeColor="accent1" w:themeShade="BF"/>
        </w:rPr>
        <w:t xml:space="preserve">This section </w:t>
      </w:r>
      <w:r w:rsidR="00245E2D" w:rsidRPr="00780E2E">
        <w:rPr>
          <w:i/>
          <w:iCs/>
          <w:color w:val="2F5496" w:themeColor="accent1" w:themeShade="BF"/>
        </w:rPr>
        <w:t>provides</w:t>
      </w:r>
      <w:r w:rsidRPr="00780E2E">
        <w:rPr>
          <w:i/>
          <w:iCs/>
          <w:color w:val="2F5496" w:themeColor="accent1" w:themeShade="BF"/>
        </w:rPr>
        <w:t xml:space="preserve"> a broad picture of the project area's social context. It draws on primary and secondary data sources to provide insights into: </w:t>
      </w:r>
    </w:p>
    <w:p w14:paraId="6CE7DAD4" w14:textId="77777777" w:rsidR="00BF20DD" w:rsidRPr="00780E2E" w:rsidRDefault="00BF20DD" w:rsidP="00926CB3">
      <w:pPr>
        <w:jc w:val="both"/>
        <w:rPr>
          <w:i/>
          <w:iCs/>
          <w:color w:val="2F5496" w:themeColor="accent1" w:themeShade="BF"/>
        </w:rPr>
      </w:pPr>
    </w:p>
    <w:p w14:paraId="3D7BAD95" w14:textId="71768967" w:rsidR="00162BEB" w:rsidRPr="00780E2E" w:rsidRDefault="00162BEB" w:rsidP="00BF20DD">
      <w:pPr>
        <w:pStyle w:val="Lijstalinea"/>
        <w:numPr>
          <w:ilvl w:val="0"/>
          <w:numId w:val="29"/>
        </w:numPr>
        <w:jc w:val="both"/>
        <w:rPr>
          <w:i/>
          <w:iCs/>
          <w:color w:val="2F5496" w:themeColor="accent1" w:themeShade="BF"/>
        </w:rPr>
      </w:pPr>
      <w:r w:rsidRPr="00780E2E">
        <w:rPr>
          <w:b/>
          <w:bCs/>
          <w:i/>
          <w:iCs/>
          <w:color w:val="2F5496" w:themeColor="accent1" w:themeShade="BF"/>
        </w:rPr>
        <w:t>Demographics and Socioeconomics</w:t>
      </w:r>
      <w:r w:rsidRPr="00780E2E">
        <w:rPr>
          <w:i/>
          <w:iCs/>
          <w:color w:val="2F5496" w:themeColor="accent1" w:themeShade="BF"/>
        </w:rPr>
        <w:t>: general information about the population's characteristics (age, gender, etc.) and their economic well-being (income levels, livelihoods, etc.).</w:t>
      </w:r>
    </w:p>
    <w:p w14:paraId="4CBF03BF" w14:textId="15C2E922" w:rsidR="00162BEB" w:rsidRPr="00780E2E" w:rsidRDefault="00162BEB" w:rsidP="00BF20DD">
      <w:pPr>
        <w:pStyle w:val="Lijstalinea"/>
        <w:numPr>
          <w:ilvl w:val="0"/>
          <w:numId w:val="29"/>
        </w:numPr>
        <w:jc w:val="both"/>
        <w:rPr>
          <w:i/>
          <w:iCs/>
          <w:color w:val="2F5496" w:themeColor="accent1" w:themeShade="BF"/>
        </w:rPr>
      </w:pPr>
      <w:r w:rsidRPr="00780E2E">
        <w:rPr>
          <w:b/>
          <w:bCs/>
          <w:i/>
          <w:iCs/>
          <w:color w:val="2F5496" w:themeColor="accent1" w:themeShade="BF"/>
        </w:rPr>
        <w:lastRenderedPageBreak/>
        <w:t>Stakeholders and Project Affected People (PAPs):</w:t>
      </w:r>
      <w:r w:rsidRPr="00780E2E">
        <w:rPr>
          <w:i/>
          <w:iCs/>
          <w:color w:val="2F5496" w:themeColor="accent1" w:themeShade="BF"/>
        </w:rPr>
        <w:t xml:space="preserve"> key stakeholders (individuals or groups with an interest in the project) and any communities or individuals who may be directly impacted by project activities. Stakeholder identification should be aligned with the SEP.</w:t>
      </w:r>
    </w:p>
    <w:p w14:paraId="112B960D" w14:textId="5F45A508" w:rsidR="00162BEB" w:rsidRPr="00780E2E" w:rsidRDefault="00162BEB" w:rsidP="00BF20DD">
      <w:pPr>
        <w:pStyle w:val="Lijstalinea"/>
        <w:numPr>
          <w:ilvl w:val="0"/>
          <w:numId w:val="29"/>
        </w:numPr>
        <w:jc w:val="both"/>
        <w:rPr>
          <w:i/>
          <w:iCs/>
          <w:color w:val="2F5496" w:themeColor="accent1" w:themeShade="BF"/>
        </w:rPr>
      </w:pPr>
      <w:r w:rsidRPr="00780E2E">
        <w:rPr>
          <w:b/>
          <w:bCs/>
          <w:i/>
          <w:iCs/>
          <w:color w:val="2F5496" w:themeColor="accent1" w:themeShade="BF"/>
        </w:rPr>
        <w:t>Disadvantaged and Vulnerable Groups (DVGs):</w:t>
      </w:r>
      <w:r w:rsidRPr="00780E2E">
        <w:rPr>
          <w:i/>
          <w:iCs/>
          <w:color w:val="2F5496" w:themeColor="accent1" w:themeShade="BF"/>
        </w:rPr>
        <w:t xml:space="preserve"> identifies any groups within the project area who may be disproportionately affected by the project due to their social or economic status. This could include low-income families, women, or minority groups. </w:t>
      </w:r>
    </w:p>
    <w:p w14:paraId="62C2AEFE" w14:textId="6F710FD3" w:rsidR="00A518A6" w:rsidRPr="00276DB2" w:rsidRDefault="00A518A6" w:rsidP="00926CB3">
      <w:pPr>
        <w:jc w:val="both"/>
        <w:rPr>
          <w:color w:val="2F5496" w:themeColor="accent1" w:themeShade="BF"/>
          <w:lang w:val="en-US"/>
        </w:rPr>
      </w:pPr>
    </w:p>
    <w:p w14:paraId="34927E60" w14:textId="2CFF8245" w:rsidR="009E453D" w:rsidRPr="005072B4" w:rsidRDefault="005E1FE6" w:rsidP="005072B4">
      <w:pPr>
        <w:pStyle w:val="Kop3"/>
        <w:numPr>
          <w:ilvl w:val="2"/>
          <w:numId w:val="2"/>
        </w:numPr>
        <w:jc w:val="both"/>
        <w:rPr>
          <w:rStyle w:val="Intensieveverwijzing"/>
          <w:color w:val="2F5496" w:themeColor="accent1" w:themeShade="BF"/>
        </w:rPr>
      </w:pPr>
      <w:bookmarkStart w:id="29" w:name="_Toc178250094"/>
      <w:r w:rsidRPr="005072B4">
        <w:rPr>
          <w:rStyle w:val="Intensieveverwijzing"/>
          <w:color w:val="2F5496" w:themeColor="accent1" w:themeShade="BF"/>
        </w:rPr>
        <w:t>Stakeholders and Project Affected People</w:t>
      </w:r>
      <w:r w:rsidR="0001271A" w:rsidRPr="005072B4">
        <w:rPr>
          <w:rStyle w:val="Intensieveverwijzing"/>
          <w:color w:val="2F5496" w:themeColor="accent1" w:themeShade="BF"/>
        </w:rPr>
        <w:t xml:space="preserve"> </w:t>
      </w:r>
      <w:r w:rsidR="00C068D7" w:rsidRPr="005072B4">
        <w:rPr>
          <w:rStyle w:val="Intensieveverwijzing"/>
          <w:color w:val="2F5496" w:themeColor="accent1" w:themeShade="BF"/>
        </w:rPr>
        <w:t>(PAP)</w:t>
      </w:r>
      <w:bookmarkEnd w:id="29"/>
    </w:p>
    <w:p w14:paraId="70FB2BED" w14:textId="12AC0006" w:rsidR="00926A9C" w:rsidRPr="00780E2E" w:rsidRDefault="00926A9C" w:rsidP="00926CB3">
      <w:pPr>
        <w:jc w:val="both"/>
        <w:rPr>
          <w:i/>
          <w:iCs/>
          <w:color w:val="2F5496" w:themeColor="accent1" w:themeShade="BF"/>
        </w:rPr>
      </w:pPr>
      <w:r w:rsidRPr="00780E2E">
        <w:rPr>
          <w:i/>
          <w:iCs/>
          <w:color w:val="2F5496" w:themeColor="accent1" w:themeShade="BF"/>
        </w:rPr>
        <w:t>This section provides an overview of the project stakeholders and project affected people. Suggested text:</w:t>
      </w:r>
    </w:p>
    <w:p w14:paraId="4668F5F9" w14:textId="0F1D4876" w:rsidR="000F70CA" w:rsidRPr="0075140E" w:rsidRDefault="000F70CA" w:rsidP="00823253">
      <w:pPr>
        <w:jc w:val="both"/>
      </w:pPr>
      <w:r w:rsidRPr="0075140E">
        <w:rPr>
          <w:b/>
          <w:bCs/>
        </w:rPr>
        <w:t>Stakeholders</w:t>
      </w:r>
      <w:r w:rsidRPr="0075140E">
        <w:t xml:space="preserve"> are groups, organizations, institutions </w:t>
      </w:r>
      <w:r w:rsidR="002922A2">
        <w:t>and other interested parties</w:t>
      </w:r>
      <w:r w:rsidR="00077B94">
        <w:t xml:space="preserve"> </w:t>
      </w:r>
      <w:r w:rsidR="00CF23D1">
        <w:t xml:space="preserve">that </w:t>
      </w:r>
      <w:r w:rsidRPr="0075140E">
        <w:t>have an interest in the project (interested parties).</w:t>
      </w:r>
      <w:r w:rsidR="00823253">
        <w:t xml:space="preserve"> </w:t>
      </w:r>
      <w:r w:rsidRPr="0075140E">
        <w:t xml:space="preserve">The term </w:t>
      </w:r>
      <w:r w:rsidRPr="0075140E">
        <w:rPr>
          <w:b/>
          <w:bCs/>
        </w:rPr>
        <w:t>Project Affected People</w:t>
      </w:r>
      <w:r w:rsidR="00C068D7" w:rsidRPr="0075140E">
        <w:rPr>
          <w:b/>
          <w:bCs/>
        </w:rPr>
        <w:t xml:space="preserve"> (PAP)</w:t>
      </w:r>
      <w:r w:rsidRPr="0075140E">
        <w:t xml:space="preserve"> include those who might be affected (positively or negatively) by the project because of the actual impacts or potential risks to their physical environment, health, security, well-being or livelihoods. These may include individuals or groups, including local communities.</w:t>
      </w:r>
      <w:r w:rsidR="00823253">
        <w:t xml:space="preserve"> </w:t>
      </w:r>
      <w:r w:rsidRPr="0075140E">
        <w:t xml:space="preserve">The distinction between PAPs and stakeholders is crucial. PAPs experience </w:t>
      </w:r>
      <w:r w:rsidR="00CA6CF5">
        <w:t>direct</w:t>
      </w:r>
      <w:r w:rsidR="00D737F5" w:rsidRPr="0075140E">
        <w:t xml:space="preserve"> effects from </w:t>
      </w:r>
      <w:r w:rsidRPr="0075140E">
        <w:t xml:space="preserve">the project, while stakeholders may have an interest but are not necessarily directly affected. </w:t>
      </w:r>
    </w:p>
    <w:p w14:paraId="21CB86E2" w14:textId="77777777" w:rsidR="000F70CA" w:rsidRPr="00F07D75" w:rsidRDefault="000F70CA" w:rsidP="00926CB3">
      <w:pPr>
        <w:jc w:val="both"/>
      </w:pPr>
    </w:p>
    <w:p w14:paraId="6E8A0DCB" w14:textId="7B7A7B20" w:rsidR="00162BEB" w:rsidRPr="00780E2E" w:rsidRDefault="00162BEB" w:rsidP="00926CB3">
      <w:pPr>
        <w:jc w:val="both"/>
        <w:rPr>
          <w:i/>
          <w:iCs/>
          <w:color w:val="2F5496" w:themeColor="accent1" w:themeShade="BF"/>
        </w:rPr>
      </w:pPr>
      <w:r w:rsidRPr="00780E2E">
        <w:rPr>
          <w:i/>
          <w:iCs/>
          <w:color w:val="2F5496" w:themeColor="accent1" w:themeShade="BF"/>
        </w:rPr>
        <w:t xml:space="preserve">Include </w:t>
      </w:r>
      <w:r w:rsidR="00823253" w:rsidRPr="00780E2E">
        <w:rPr>
          <w:i/>
          <w:iCs/>
          <w:color w:val="2F5496" w:themeColor="accent1" w:themeShade="BF"/>
        </w:rPr>
        <w:t>a list</w:t>
      </w:r>
      <w:r w:rsidRPr="00780E2E">
        <w:rPr>
          <w:i/>
          <w:iCs/>
          <w:color w:val="2F5496" w:themeColor="accent1" w:themeShade="BF"/>
        </w:rPr>
        <w:t xml:space="preserve"> that summarizes the key stakeholders of the project</w:t>
      </w:r>
      <w:r w:rsidR="007F30E1" w:rsidRPr="00780E2E">
        <w:rPr>
          <w:i/>
          <w:iCs/>
          <w:color w:val="2F5496" w:themeColor="accent1" w:themeShade="BF"/>
        </w:rPr>
        <w:t xml:space="preserve">: </w:t>
      </w:r>
    </w:p>
    <w:p w14:paraId="628247E6" w14:textId="31783779" w:rsidR="007F30E1" w:rsidRPr="00780E2E" w:rsidRDefault="007F30E1" w:rsidP="00AC640B">
      <w:pPr>
        <w:pStyle w:val="Lijstalinea"/>
        <w:numPr>
          <w:ilvl w:val="0"/>
          <w:numId w:val="18"/>
        </w:numPr>
        <w:jc w:val="both"/>
        <w:rPr>
          <w:i/>
          <w:iCs/>
        </w:rPr>
      </w:pPr>
    </w:p>
    <w:p w14:paraId="4E15DE64" w14:textId="746DC053" w:rsidR="007F30E1" w:rsidRPr="00780E2E" w:rsidRDefault="007F30E1" w:rsidP="00AC640B">
      <w:pPr>
        <w:pStyle w:val="Lijstalinea"/>
        <w:numPr>
          <w:ilvl w:val="0"/>
          <w:numId w:val="18"/>
        </w:numPr>
        <w:jc w:val="both"/>
        <w:rPr>
          <w:i/>
          <w:iCs/>
        </w:rPr>
      </w:pPr>
    </w:p>
    <w:p w14:paraId="6C9F9546" w14:textId="50FF7D10" w:rsidR="007F30E1" w:rsidRPr="00780E2E" w:rsidRDefault="007F30E1" w:rsidP="00AC640B">
      <w:pPr>
        <w:pStyle w:val="Lijstalinea"/>
        <w:numPr>
          <w:ilvl w:val="0"/>
          <w:numId w:val="18"/>
        </w:numPr>
        <w:jc w:val="both"/>
        <w:rPr>
          <w:i/>
          <w:iCs/>
        </w:rPr>
      </w:pPr>
    </w:p>
    <w:p w14:paraId="1ACD10CF" w14:textId="77777777" w:rsidR="007F30E1" w:rsidRPr="00780E2E" w:rsidRDefault="007F30E1" w:rsidP="00926CB3">
      <w:pPr>
        <w:jc w:val="both"/>
        <w:rPr>
          <w:i/>
          <w:iCs/>
        </w:rPr>
      </w:pPr>
    </w:p>
    <w:p w14:paraId="5904712E" w14:textId="5B434EB4" w:rsidR="007F30E1" w:rsidRPr="00780E2E" w:rsidRDefault="00944B01" w:rsidP="00926CB3">
      <w:pPr>
        <w:jc w:val="both"/>
        <w:rPr>
          <w:i/>
          <w:iCs/>
          <w:color w:val="2F5496" w:themeColor="accent1" w:themeShade="BF"/>
        </w:rPr>
      </w:pPr>
      <w:r w:rsidRPr="00780E2E">
        <w:rPr>
          <w:i/>
          <w:iCs/>
          <w:color w:val="2F5496" w:themeColor="accent1" w:themeShade="BF"/>
        </w:rPr>
        <w:t>Include a list that summarizes the principle Affected Communities/PAP</w:t>
      </w:r>
      <w:r w:rsidR="00C068D7" w:rsidRPr="00780E2E">
        <w:rPr>
          <w:i/>
          <w:iCs/>
          <w:color w:val="2F5496" w:themeColor="accent1" w:themeShade="BF"/>
        </w:rPr>
        <w:t xml:space="preserve"> </w:t>
      </w:r>
      <w:r w:rsidRPr="00780E2E">
        <w:rPr>
          <w:i/>
          <w:iCs/>
          <w:color w:val="2F5496" w:themeColor="accent1" w:themeShade="BF"/>
        </w:rPr>
        <w:t xml:space="preserve">if applicable: </w:t>
      </w:r>
    </w:p>
    <w:p w14:paraId="5291CDA8" w14:textId="1C16B232" w:rsidR="00944B01" w:rsidRPr="00780E2E" w:rsidRDefault="00944B01" w:rsidP="00AC640B">
      <w:pPr>
        <w:pStyle w:val="Lijstalinea"/>
        <w:numPr>
          <w:ilvl w:val="0"/>
          <w:numId w:val="18"/>
        </w:numPr>
        <w:jc w:val="both"/>
        <w:rPr>
          <w:i/>
          <w:iCs/>
        </w:rPr>
      </w:pPr>
    </w:p>
    <w:p w14:paraId="090F0E60" w14:textId="2CABA551" w:rsidR="00944B01" w:rsidRPr="00780E2E" w:rsidRDefault="00944B01" w:rsidP="00AC640B">
      <w:pPr>
        <w:pStyle w:val="Lijstalinea"/>
        <w:numPr>
          <w:ilvl w:val="0"/>
          <w:numId w:val="18"/>
        </w:numPr>
        <w:jc w:val="both"/>
        <w:rPr>
          <w:i/>
          <w:iCs/>
        </w:rPr>
      </w:pPr>
    </w:p>
    <w:p w14:paraId="1EE58845" w14:textId="0F392607" w:rsidR="00944B01" w:rsidRPr="00780E2E" w:rsidRDefault="00944B01" w:rsidP="00823253">
      <w:pPr>
        <w:jc w:val="both"/>
        <w:rPr>
          <w:i/>
          <w:iCs/>
        </w:rPr>
      </w:pPr>
    </w:p>
    <w:p w14:paraId="39AFD5F1" w14:textId="1D052C9A" w:rsidR="00823253" w:rsidRPr="00780E2E" w:rsidRDefault="00823253" w:rsidP="00823253">
      <w:pPr>
        <w:jc w:val="both"/>
        <w:rPr>
          <w:i/>
          <w:iCs/>
          <w:color w:val="2F5496" w:themeColor="accent1" w:themeShade="BF"/>
        </w:rPr>
      </w:pPr>
      <w:r w:rsidRPr="00780E2E">
        <w:rPr>
          <w:i/>
          <w:iCs/>
          <w:color w:val="2F5496" w:themeColor="accent1" w:themeShade="BF"/>
        </w:rPr>
        <w:t xml:space="preserve">This section should be supplemented with </w:t>
      </w:r>
      <w:r w:rsidR="009013DE">
        <w:rPr>
          <w:i/>
          <w:iCs/>
          <w:color w:val="2F5496" w:themeColor="accent1" w:themeShade="BF"/>
        </w:rPr>
        <w:t xml:space="preserve">a </w:t>
      </w:r>
      <w:r w:rsidRPr="00780E2E">
        <w:rPr>
          <w:i/>
          <w:iCs/>
          <w:color w:val="2F5496" w:themeColor="accent1" w:themeShade="BF"/>
        </w:rPr>
        <w:t>summary table of the key stakeholder groups</w:t>
      </w:r>
      <w:r w:rsidR="0010023D" w:rsidRPr="00780E2E">
        <w:rPr>
          <w:i/>
          <w:iCs/>
          <w:color w:val="2F5496" w:themeColor="accent1" w:themeShade="BF"/>
        </w:rPr>
        <w:t xml:space="preserve"> and main stakeholders</w:t>
      </w:r>
      <w:r w:rsidRPr="00780E2E">
        <w:rPr>
          <w:i/>
          <w:iCs/>
          <w:color w:val="2F5496" w:themeColor="accent1" w:themeShade="BF"/>
        </w:rPr>
        <w:t xml:space="preserve">.  This section should be consistent with the SEP.  </w:t>
      </w:r>
    </w:p>
    <w:p w14:paraId="26900605" w14:textId="77777777" w:rsidR="00823253" w:rsidRPr="002E60B7" w:rsidRDefault="00823253" w:rsidP="00823253">
      <w:pPr>
        <w:jc w:val="both"/>
      </w:pPr>
    </w:p>
    <w:p w14:paraId="5DF8D931" w14:textId="1EDABFA3" w:rsidR="0035145F" w:rsidRDefault="0035145F" w:rsidP="00926CB3">
      <w:pPr>
        <w:pStyle w:val="Kop2"/>
        <w:numPr>
          <w:ilvl w:val="1"/>
          <w:numId w:val="2"/>
        </w:numPr>
        <w:jc w:val="both"/>
      </w:pPr>
      <w:bookmarkStart w:id="30" w:name="_Toc178250095"/>
      <w:r w:rsidRPr="0035145F">
        <w:t>Disadvantaged or Vulnerable Groups</w:t>
      </w:r>
      <w:bookmarkEnd w:id="30"/>
      <w:r w:rsidRPr="0035145F">
        <w:t xml:space="preserve"> </w:t>
      </w:r>
    </w:p>
    <w:p w14:paraId="29A0CD00" w14:textId="717192E2" w:rsidR="0035145F" w:rsidRPr="00780E2E" w:rsidRDefault="000663C6" w:rsidP="00780E2E">
      <w:pPr>
        <w:jc w:val="both"/>
        <w:rPr>
          <w:i/>
          <w:iCs/>
          <w:color w:val="2F5496" w:themeColor="accent1" w:themeShade="BF"/>
        </w:rPr>
      </w:pPr>
      <w:r>
        <w:rPr>
          <w:i/>
          <w:iCs/>
          <w:color w:val="2F5496" w:themeColor="accent1" w:themeShade="BF"/>
        </w:rPr>
        <w:t>The g</w:t>
      </w:r>
      <w:r w:rsidR="00F7220D" w:rsidRPr="00780E2E">
        <w:rPr>
          <w:i/>
          <w:iCs/>
          <w:color w:val="2F5496" w:themeColor="accent1" w:themeShade="BF"/>
        </w:rPr>
        <w:t xml:space="preserve">rantee should provide a description of the disadvantaged or vulnerable groups present in the project area.  Disadvantaged or vulnerable groups </w:t>
      </w:r>
      <w:r w:rsidR="001D6B47" w:rsidRPr="00780E2E">
        <w:rPr>
          <w:i/>
          <w:iCs/>
          <w:color w:val="2F5496" w:themeColor="accent1" w:themeShade="BF"/>
        </w:rPr>
        <w:t>are</w:t>
      </w:r>
      <w:r w:rsidR="0035145F" w:rsidRPr="00780E2E">
        <w:rPr>
          <w:i/>
          <w:iCs/>
          <w:color w:val="2F5496" w:themeColor="accent1" w:themeShade="BF"/>
        </w:rPr>
        <w:t xml:space="preserve"> individuals or groups who are more likely to be negatively impacted by a project's </w:t>
      </w:r>
      <w:r w:rsidR="001D6B47" w:rsidRPr="00780E2E">
        <w:rPr>
          <w:i/>
          <w:iCs/>
          <w:color w:val="2F5496" w:themeColor="accent1" w:themeShade="BF"/>
        </w:rPr>
        <w:t>impacts or risks</w:t>
      </w:r>
      <w:r w:rsidR="0035145F" w:rsidRPr="00780E2E">
        <w:rPr>
          <w:i/>
          <w:iCs/>
          <w:color w:val="2F5496" w:themeColor="accent1" w:themeShade="BF"/>
        </w:rPr>
        <w:t xml:space="preserve"> and may have limited ability to benefit from its positive aspects. These social groups often face discrimination, </w:t>
      </w:r>
      <w:r>
        <w:rPr>
          <w:i/>
          <w:iCs/>
          <w:color w:val="2F5496" w:themeColor="accent1" w:themeShade="BF"/>
        </w:rPr>
        <w:t xml:space="preserve">and </w:t>
      </w:r>
      <w:r w:rsidR="0035145F" w:rsidRPr="00780E2E">
        <w:rPr>
          <w:i/>
          <w:iCs/>
          <w:color w:val="2F5496" w:themeColor="accent1" w:themeShade="BF"/>
        </w:rPr>
        <w:t>unequal access to rights, resources, and development opportunities. As a result, they may be:</w:t>
      </w:r>
    </w:p>
    <w:p w14:paraId="18E54A86" w14:textId="77777777" w:rsidR="0035145F" w:rsidRPr="00780E2E" w:rsidRDefault="0035145F" w:rsidP="001D6B47">
      <w:pPr>
        <w:pStyle w:val="Lijstalinea"/>
        <w:numPr>
          <w:ilvl w:val="0"/>
          <w:numId w:val="30"/>
        </w:numPr>
        <w:jc w:val="both"/>
        <w:rPr>
          <w:i/>
          <w:iCs/>
          <w:color w:val="2F5496" w:themeColor="accent1" w:themeShade="BF"/>
        </w:rPr>
      </w:pPr>
      <w:r w:rsidRPr="00780E2E">
        <w:rPr>
          <w:i/>
          <w:iCs/>
          <w:color w:val="2F5496" w:themeColor="accent1" w:themeShade="BF"/>
        </w:rPr>
        <w:t>Poorly integrated into the formal economy</w:t>
      </w:r>
    </w:p>
    <w:p w14:paraId="2F68C222" w14:textId="77777777" w:rsidR="0035145F" w:rsidRPr="00780E2E" w:rsidRDefault="0035145F" w:rsidP="001D6B47">
      <w:pPr>
        <w:pStyle w:val="Lijstalinea"/>
        <w:numPr>
          <w:ilvl w:val="0"/>
          <w:numId w:val="30"/>
        </w:numPr>
        <w:jc w:val="both"/>
        <w:rPr>
          <w:i/>
          <w:iCs/>
          <w:color w:val="2F5496" w:themeColor="accent1" w:themeShade="BF"/>
        </w:rPr>
      </w:pPr>
      <w:r w:rsidRPr="00780E2E">
        <w:rPr>
          <w:i/>
          <w:iCs/>
          <w:color w:val="2F5496" w:themeColor="accent1" w:themeShade="BF"/>
        </w:rPr>
        <w:t>Lacking access to basic public services</w:t>
      </w:r>
    </w:p>
    <w:p w14:paraId="60EC68D1" w14:textId="77777777" w:rsidR="0035145F" w:rsidRPr="00780E2E" w:rsidRDefault="0035145F" w:rsidP="001D6B47">
      <w:pPr>
        <w:pStyle w:val="Lijstalinea"/>
        <w:numPr>
          <w:ilvl w:val="0"/>
          <w:numId w:val="30"/>
        </w:numPr>
        <w:jc w:val="both"/>
        <w:rPr>
          <w:i/>
          <w:iCs/>
          <w:color w:val="2F5496" w:themeColor="accent1" w:themeShade="BF"/>
        </w:rPr>
      </w:pPr>
      <w:r w:rsidRPr="00780E2E">
        <w:rPr>
          <w:i/>
          <w:iCs/>
          <w:color w:val="2F5496" w:themeColor="accent1" w:themeShade="BF"/>
        </w:rPr>
        <w:t>Excluded from political decision-making</w:t>
      </w:r>
    </w:p>
    <w:p w14:paraId="5D0A6D34" w14:textId="77777777" w:rsidR="0035145F" w:rsidRPr="00780E2E" w:rsidRDefault="0035145F" w:rsidP="00926CB3">
      <w:pPr>
        <w:jc w:val="both"/>
        <w:rPr>
          <w:i/>
          <w:iCs/>
          <w:color w:val="2F5496" w:themeColor="accent1" w:themeShade="BF"/>
        </w:rPr>
      </w:pPr>
    </w:p>
    <w:p w14:paraId="687E0B4A" w14:textId="1738D229" w:rsidR="0035145F" w:rsidRPr="00780E2E" w:rsidRDefault="00DE733A" w:rsidP="00DE733A">
      <w:pPr>
        <w:jc w:val="both"/>
        <w:rPr>
          <w:i/>
          <w:iCs/>
          <w:color w:val="2F5496" w:themeColor="accent1" w:themeShade="BF"/>
        </w:rPr>
      </w:pPr>
      <w:r w:rsidRPr="00780E2E">
        <w:rPr>
          <w:i/>
          <w:iCs/>
          <w:color w:val="2F5496" w:themeColor="accent1" w:themeShade="BF"/>
        </w:rPr>
        <w:lastRenderedPageBreak/>
        <w:t>Examples</w:t>
      </w:r>
      <w:r w:rsidR="0035145F" w:rsidRPr="00780E2E">
        <w:rPr>
          <w:i/>
          <w:iCs/>
          <w:color w:val="2F5496" w:themeColor="accent1" w:themeShade="BF"/>
        </w:rPr>
        <w:t xml:space="preserve"> of </w:t>
      </w:r>
      <w:bookmarkStart w:id="31" w:name="_Hlk172644724"/>
      <w:r w:rsidRPr="00780E2E">
        <w:rPr>
          <w:i/>
          <w:iCs/>
          <w:color w:val="2F5496" w:themeColor="accent1" w:themeShade="BF"/>
        </w:rPr>
        <w:t xml:space="preserve">disadvantaged or vulnerable groups </w:t>
      </w:r>
      <w:bookmarkEnd w:id="31"/>
      <w:r w:rsidRPr="00780E2E">
        <w:rPr>
          <w:i/>
          <w:iCs/>
          <w:color w:val="2F5496" w:themeColor="accent1" w:themeShade="BF"/>
        </w:rPr>
        <w:t>include</w:t>
      </w:r>
      <w:r w:rsidR="0035145F" w:rsidRPr="00780E2E">
        <w:rPr>
          <w:i/>
          <w:iCs/>
          <w:color w:val="2F5496" w:themeColor="accent1" w:themeShade="BF"/>
        </w:rPr>
        <w:t>:</w:t>
      </w:r>
    </w:p>
    <w:p w14:paraId="46840F44"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Ethnic, religious, cultural, or linguistic minorities</w:t>
      </w:r>
    </w:p>
    <w:p w14:paraId="534A876F"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Indigenous groups</w:t>
      </w:r>
    </w:p>
    <w:p w14:paraId="6D3A7E18"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Female-headed households</w:t>
      </w:r>
    </w:p>
    <w:p w14:paraId="78045793"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Children and youth</w:t>
      </w:r>
    </w:p>
    <w:p w14:paraId="59A0A227"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Elderly people</w:t>
      </w:r>
    </w:p>
    <w:p w14:paraId="0279A6D6" w14:textId="77777777" w:rsidR="0035145F" w:rsidRPr="00780E2E" w:rsidRDefault="0035145F" w:rsidP="001D6B47">
      <w:pPr>
        <w:pStyle w:val="Lijstalinea"/>
        <w:numPr>
          <w:ilvl w:val="0"/>
          <w:numId w:val="31"/>
        </w:numPr>
        <w:jc w:val="both"/>
        <w:rPr>
          <w:i/>
          <w:iCs/>
          <w:color w:val="2F5496" w:themeColor="accent1" w:themeShade="BF"/>
        </w:rPr>
      </w:pPr>
      <w:r w:rsidRPr="00780E2E">
        <w:rPr>
          <w:i/>
          <w:iCs/>
          <w:color w:val="2F5496" w:themeColor="accent1" w:themeShade="BF"/>
        </w:rPr>
        <w:t>People with disabilities</w:t>
      </w:r>
    </w:p>
    <w:p w14:paraId="1817FF21" w14:textId="77777777" w:rsidR="00F7220D" w:rsidRPr="00780E2E" w:rsidRDefault="00F7220D" w:rsidP="00926CB3">
      <w:pPr>
        <w:jc w:val="both"/>
        <w:rPr>
          <w:i/>
          <w:iCs/>
          <w:color w:val="2F5496" w:themeColor="accent1" w:themeShade="BF"/>
        </w:rPr>
      </w:pPr>
    </w:p>
    <w:p w14:paraId="724CC73B" w14:textId="2D1CD4E6" w:rsidR="0035145F" w:rsidRPr="00780E2E" w:rsidRDefault="005C40F6" w:rsidP="00780E2E">
      <w:pPr>
        <w:jc w:val="both"/>
        <w:rPr>
          <w:i/>
          <w:iCs/>
          <w:color w:val="2F5496" w:themeColor="accent1" w:themeShade="BF"/>
        </w:rPr>
      </w:pPr>
      <w:r w:rsidRPr="00780E2E">
        <w:rPr>
          <w:i/>
          <w:iCs/>
          <w:color w:val="2F5496" w:themeColor="accent1" w:themeShade="BF"/>
        </w:rPr>
        <w:t xml:space="preserve">Disadvantaged or vulnerable groups </w:t>
      </w:r>
      <w:r w:rsidR="0035145F" w:rsidRPr="00780E2E">
        <w:rPr>
          <w:i/>
          <w:iCs/>
          <w:color w:val="2F5496" w:themeColor="accent1" w:themeShade="BF"/>
        </w:rPr>
        <w:t>are also more likely to be excluded from or struggle to participate in regular consultation processes. Specific measures or assistance may be required to ensure their full participation.</w:t>
      </w:r>
      <w:r w:rsidR="00780E2E">
        <w:rPr>
          <w:i/>
          <w:iCs/>
          <w:color w:val="2F5496" w:themeColor="accent1" w:themeShade="BF"/>
        </w:rPr>
        <w:t xml:space="preserve"> </w:t>
      </w:r>
      <w:r w:rsidR="0035145F" w:rsidRPr="00780E2E">
        <w:rPr>
          <w:i/>
          <w:iCs/>
          <w:color w:val="2F5496" w:themeColor="accent1" w:themeShade="BF"/>
        </w:rPr>
        <w:t xml:space="preserve">Vulnerability in </w:t>
      </w:r>
      <w:r w:rsidR="00F7220D" w:rsidRPr="00780E2E">
        <w:rPr>
          <w:i/>
          <w:iCs/>
          <w:color w:val="2F5496" w:themeColor="accent1" w:themeShade="BF"/>
        </w:rPr>
        <w:t xml:space="preserve">project </w:t>
      </w:r>
      <w:r w:rsidR="0035145F" w:rsidRPr="00780E2E">
        <w:rPr>
          <w:i/>
          <w:iCs/>
          <w:color w:val="2F5496" w:themeColor="accent1" w:themeShade="BF"/>
        </w:rPr>
        <w:t>context refers to people who are:</w:t>
      </w:r>
    </w:p>
    <w:p w14:paraId="068410BB" w14:textId="77777777" w:rsidR="0035145F" w:rsidRPr="00780E2E" w:rsidRDefault="0035145F" w:rsidP="00F7220D">
      <w:pPr>
        <w:pStyle w:val="Lijstalinea"/>
        <w:numPr>
          <w:ilvl w:val="0"/>
          <w:numId w:val="32"/>
        </w:numPr>
        <w:jc w:val="both"/>
        <w:rPr>
          <w:i/>
          <w:iCs/>
          <w:color w:val="2F5496" w:themeColor="accent1" w:themeShade="BF"/>
        </w:rPr>
      </w:pPr>
      <w:r w:rsidRPr="00780E2E">
        <w:rPr>
          <w:i/>
          <w:iCs/>
          <w:color w:val="2F5496" w:themeColor="accent1" w:themeShade="BF"/>
        </w:rPr>
        <w:t>Exposed to project activities: This means they live in or use areas where project actions will take place (e.g., fishing in areas with increased law enforcement).</w:t>
      </w:r>
    </w:p>
    <w:p w14:paraId="138297CC" w14:textId="77777777" w:rsidR="0035145F" w:rsidRPr="00780E2E" w:rsidRDefault="0035145F" w:rsidP="00F7220D">
      <w:pPr>
        <w:pStyle w:val="Lijstalinea"/>
        <w:numPr>
          <w:ilvl w:val="0"/>
          <w:numId w:val="32"/>
        </w:numPr>
        <w:jc w:val="both"/>
        <w:rPr>
          <w:i/>
          <w:iCs/>
          <w:color w:val="2F5496" w:themeColor="accent1" w:themeShade="BF"/>
        </w:rPr>
      </w:pPr>
      <w:r w:rsidRPr="00780E2E">
        <w:rPr>
          <w:i/>
          <w:iCs/>
          <w:color w:val="2F5496" w:themeColor="accent1" w:themeShade="BF"/>
        </w:rPr>
        <w:t>Sensitive to project effects: They may be highly reliant on natural resources with limited alternative livelihoods.</w:t>
      </w:r>
    </w:p>
    <w:p w14:paraId="140639FD" w14:textId="77777777" w:rsidR="0035145F" w:rsidRPr="00780E2E" w:rsidRDefault="0035145F" w:rsidP="00F7220D">
      <w:pPr>
        <w:pStyle w:val="Lijstalinea"/>
        <w:numPr>
          <w:ilvl w:val="0"/>
          <w:numId w:val="32"/>
        </w:numPr>
        <w:jc w:val="both"/>
        <w:rPr>
          <w:i/>
          <w:iCs/>
          <w:color w:val="2F5496" w:themeColor="accent1" w:themeShade="BF"/>
        </w:rPr>
      </w:pPr>
      <w:r w:rsidRPr="00780E2E">
        <w:rPr>
          <w:i/>
          <w:iCs/>
          <w:color w:val="2F5496" w:themeColor="accent1" w:themeShade="BF"/>
        </w:rPr>
        <w:t>Have low adaptive capacity: They may lack social support networks, skills, or assets to cope with project impacts.</w:t>
      </w:r>
    </w:p>
    <w:p w14:paraId="4785F8EC" w14:textId="59C55F63" w:rsidR="00021F7A" w:rsidRPr="00FD3E61" w:rsidRDefault="00643E7A" w:rsidP="00926CB3">
      <w:pPr>
        <w:pStyle w:val="Kop1"/>
        <w:numPr>
          <w:ilvl w:val="0"/>
          <w:numId w:val="2"/>
        </w:numPr>
        <w:spacing w:after="0"/>
        <w:jc w:val="both"/>
        <w:rPr>
          <w:lang w:val="en-ZA"/>
        </w:rPr>
      </w:pPr>
      <w:bookmarkStart w:id="32" w:name="_Toc165917890"/>
      <w:bookmarkStart w:id="33" w:name="_Toc178250096"/>
      <w:r>
        <w:rPr>
          <w:lang w:val="en-ZA"/>
        </w:rPr>
        <w:t>Applicable Standards and</w:t>
      </w:r>
      <w:bookmarkEnd w:id="32"/>
      <w:r w:rsidR="00CA07BF">
        <w:rPr>
          <w:lang w:val="en-ZA"/>
        </w:rPr>
        <w:t xml:space="preserve"> Requirements</w:t>
      </w:r>
      <w:bookmarkEnd w:id="33"/>
      <w:r w:rsidR="00CA07BF" w:rsidRPr="00FD3E61">
        <w:rPr>
          <w:lang w:val="en-ZA"/>
        </w:rPr>
        <w:t xml:space="preserve">  </w:t>
      </w:r>
    </w:p>
    <w:p w14:paraId="64546414" w14:textId="07961CAF" w:rsidR="006F28C9" w:rsidRPr="00AE3F61" w:rsidRDefault="006F28C9" w:rsidP="006F28C9">
      <w:pPr>
        <w:pStyle w:val="Kop2"/>
        <w:numPr>
          <w:ilvl w:val="1"/>
          <w:numId w:val="2"/>
        </w:numPr>
        <w:jc w:val="both"/>
      </w:pPr>
      <w:bookmarkStart w:id="34" w:name="_Toc178250097"/>
      <w:r>
        <w:t>Legislative Requirements</w:t>
      </w:r>
      <w:bookmarkEnd w:id="34"/>
      <w:r>
        <w:t xml:space="preserve"> </w:t>
      </w:r>
    </w:p>
    <w:p w14:paraId="6D12859F" w14:textId="46204B81" w:rsidR="006F28C9" w:rsidRDefault="006F28C9" w:rsidP="006F28C9">
      <w:pPr>
        <w:spacing w:before="100" w:beforeAutospacing="1" w:after="100" w:afterAutospacing="1" w:line="240" w:lineRule="auto"/>
        <w:jc w:val="both"/>
      </w:pPr>
      <w:r>
        <w:rPr>
          <w:i/>
          <w:iCs/>
          <w:color w:val="2F5496" w:themeColor="accent1" w:themeShade="BF"/>
        </w:rPr>
        <w:t>Grantee</w:t>
      </w:r>
      <w:r w:rsidR="00474691">
        <w:rPr>
          <w:i/>
          <w:iCs/>
          <w:color w:val="2F5496" w:themeColor="accent1" w:themeShade="BF"/>
        </w:rPr>
        <w:t>s</w:t>
      </w:r>
      <w:r>
        <w:rPr>
          <w:i/>
          <w:iCs/>
          <w:color w:val="2F5496" w:themeColor="accent1" w:themeShade="BF"/>
        </w:rPr>
        <w:t xml:space="preserve"> shall provide an overview of the relevant legislation applicable to their activities. </w:t>
      </w:r>
      <w:r w:rsidR="00CD7335">
        <w:rPr>
          <w:i/>
          <w:iCs/>
          <w:color w:val="2F5496" w:themeColor="accent1" w:themeShade="BF"/>
        </w:rPr>
        <w:t xml:space="preserve">Grantee shall consider Annex D of the GLF ESMS.  </w:t>
      </w:r>
      <w:r w:rsidRPr="006F28C9">
        <w:rPr>
          <w:i/>
          <w:iCs/>
          <w:color w:val="2F5496" w:themeColor="accent1" w:themeShade="BF"/>
        </w:rPr>
        <w:t>Suggested text (to be edited as applicable):</w:t>
      </w:r>
      <w:r>
        <w:t xml:space="preserve">   </w:t>
      </w:r>
    </w:p>
    <w:p w14:paraId="3F775399" w14:textId="5A0781FC" w:rsidR="0047490A" w:rsidRPr="00E57319" w:rsidRDefault="00AF5931" w:rsidP="006F28C9">
      <w:pPr>
        <w:spacing w:before="100" w:beforeAutospacing="1" w:after="100" w:afterAutospacing="1" w:line="240" w:lineRule="auto"/>
        <w:jc w:val="both"/>
        <w:rPr>
          <w:rFonts w:eastAsia="Times New Roman" w:cs="Times New Roman"/>
          <w:kern w:val="0"/>
          <w:lang w:eastAsia="es-EC"/>
          <w14:ligatures w14:val="none"/>
        </w:rPr>
      </w:pPr>
      <w:r>
        <w:t>The legal and normative framework includes the following</w:t>
      </w:r>
      <w:r w:rsidR="0047490A" w:rsidRPr="00E57319">
        <w:rPr>
          <w:rFonts w:eastAsia="Times New Roman" w:cs="Times New Roman"/>
          <w:kern w:val="0"/>
          <w:lang w:eastAsia="es-EC"/>
          <w14:ligatures w14:val="none"/>
        </w:rPr>
        <w:t>:</w:t>
      </w:r>
    </w:p>
    <w:p w14:paraId="0E8ED13E" w14:textId="0A851743" w:rsidR="00CF1523" w:rsidRPr="00E57319" w:rsidRDefault="00E40A7C" w:rsidP="00AC640B">
      <w:pPr>
        <w:pStyle w:val="Lijstalinea"/>
        <w:numPr>
          <w:ilvl w:val="0"/>
          <w:numId w:val="18"/>
        </w:numPr>
        <w:jc w:val="both"/>
      </w:pPr>
      <w:r w:rsidRPr="00E57319">
        <w:t xml:space="preserve">Special </w:t>
      </w:r>
      <w:r w:rsidR="002F488D">
        <w:t>R</w:t>
      </w:r>
      <w:r w:rsidRPr="00E57319">
        <w:t xml:space="preserve">egime of the Province of </w:t>
      </w:r>
      <w:r w:rsidR="009424EB" w:rsidRPr="009424EB">
        <w:t xml:space="preserve">Galápagos </w:t>
      </w:r>
      <w:r w:rsidR="002F488D">
        <w:t>O</w:t>
      </w:r>
      <w:r w:rsidRPr="00E57319">
        <w:t xml:space="preserve">rganic </w:t>
      </w:r>
      <w:r w:rsidR="002F488D">
        <w:t>Act</w:t>
      </w:r>
      <w:r w:rsidR="00CF1523" w:rsidRPr="00E57319">
        <w:t xml:space="preserve"> </w:t>
      </w:r>
    </w:p>
    <w:p w14:paraId="55D8183C" w14:textId="1D92FBC3" w:rsidR="00CF1523" w:rsidRPr="00E57319" w:rsidRDefault="00E40A7C" w:rsidP="00AC640B">
      <w:pPr>
        <w:pStyle w:val="Lijstalinea"/>
        <w:numPr>
          <w:ilvl w:val="0"/>
          <w:numId w:val="18"/>
        </w:numPr>
        <w:jc w:val="both"/>
      </w:pPr>
      <w:r w:rsidRPr="00E57319">
        <w:t xml:space="preserve">General </w:t>
      </w:r>
      <w:r w:rsidR="003C642A">
        <w:t>R</w:t>
      </w:r>
      <w:r w:rsidRPr="00E57319">
        <w:t xml:space="preserve">egulation of the Special </w:t>
      </w:r>
      <w:r w:rsidR="00AD3761">
        <w:t>R</w:t>
      </w:r>
      <w:r w:rsidRPr="00E57319">
        <w:t xml:space="preserve">egime of the Province of </w:t>
      </w:r>
      <w:r w:rsidR="009424EB" w:rsidRPr="009424EB">
        <w:t xml:space="preserve">Galápagos </w:t>
      </w:r>
      <w:r w:rsidR="003C642A">
        <w:t>O</w:t>
      </w:r>
      <w:r w:rsidRPr="00E57319">
        <w:t xml:space="preserve">rganic </w:t>
      </w:r>
      <w:r w:rsidR="003C642A">
        <w:t>Act</w:t>
      </w:r>
      <w:r w:rsidRPr="00E57319">
        <w:t xml:space="preserve"> </w:t>
      </w:r>
      <w:r w:rsidR="00CF1523" w:rsidRPr="00E57319">
        <w:t xml:space="preserve"> </w:t>
      </w:r>
    </w:p>
    <w:p w14:paraId="03D4BB0E" w14:textId="77777777" w:rsidR="003C642A" w:rsidRDefault="003E2B68" w:rsidP="00AC640B">
      <w:pPr>
        <w:pStyle w:val="Lijstalinea"/>
        <w:numPr>
          <w:ilvl w:val="0"/>
          <w:numId w:val="18"/>
        </w:numPr>
        <w:jc w:val="both"/>
      </w:pPr>
      <w:r w:rsidRPr="00E57319">
        <w:t xml:space="preserve">Environmental </w:t>
      </w:r>
      <w:r w:rsidR="003C642A">
        <w:t>C</w:t>
      </w:r>
      <w:r w:rsidRPr="00E57319">
        <w:t>ode</w:t>
      </w:r>
    </w:p>
    <w:p w14:paraId="4987F982" w14:textId="1318ADA1" w:rsidR="00C174A0" w:rsidRPr="00E57319" w:rsidRDefault="003E2B68" w:rsidP="00AC640B">
      <w:pPr>
        <w:pStyle w:val="Lijstalinea"/>
        <w:numPr>
          <w:ilvl w:val="0"/>
          <w:numId w:val="18"/>
        </w:numPr>
        <w:jc w:val="both"/>
      </w:pPr>
      <w:r w:rsidRPr="00E57319">
        <w:t xml:space="preserve">Regulation of the Environmental </w:t>
      </w:r>
      <w:r w:rsidR="00AD3761">
        <w:t>C</w:t>
      </w:r>
      <w:r w:rsidRPr="00E57319">
        <w:t xml:space="preserve">ode </w:t>
      </w:r>
    </w:p>
    <w:p w14:paraId="62478778" w14:textId="3CFBEDD3" w:rsidR="00C174A0" w:rsidRPr="00E57319" w:rsidRDefault="00857CE8" w:rsidP="00AC640B">
      <w:pPr>
        <w:pStyle w:val="Lijstalinea"/>
        <w:numPr>
          <w:ilvl w:val="0"/>
          <w:numId w:val="18"/>
        </w:numPr>
        <w:jc w:val="both"/>
      </w:pPr>
      <w:r>
        <w:t>U</w:t>
      </w:r>
      <w:r w:rsidRPr="00E57319">
        <w:t xml:space="preserve">nified </w:t>
      </w:r>
      <w:r>
        <w:t>T</w:t>
      </w:r>
      <w:r w:rsidRPr="00E57319">
        <w:t xml:space="preserve">ext </w:t>
      </w:r>
      <w:r>
        <w:t xml:space="preserve">of </w:t>
      </w:r>
      <w:r w:rsidR="003E2B68" w:rsidRPr="00E57319">
        <w:t xml:space="preserve">Environmental </w:t>
      </w:r>
      <w:r>
        <w:t>Subsidiary</w:t>
      </w:r>
      <w:r w:rsidR="003E2B68" w:rsidRPr="00E57319">
        <w:t xml:space="preserve"> </w:t>
      </w:r>
      <w:r>
        <w:t>L</w:t>
      </w:r>
      <w:r w:rsidR="003E2B68" w:rsidRPr="00E57319">
        <w:t xml:space="preserve">egislation </w:t>
      </w:r>
    </w:p>
    <w:p w14:paraId="05D73E5B" w14:textId="5B38EA39" w:rsidR="00C174A0" w:rsidRPr="00E57319" w:rsidRDefault="00032C36" w:rsidP="00AC640B">
      <w:pPr>
        <w:pStyle w:val="Lijstalinea"/>
        <w:numPr>
          <w:ilvl w:val="0"/>
          <w:numId w:val="18"/>
        </w:numPr>
        <w:jc w:val="both"/>
      </w:pPr>
      <w:r>
        <w:t>Labour C</w:t>
      </w:r>
      <w:r w:rsidR="002A24ED" w:rsidRPr="00E57319">
        <w:t>ode</w:t>
      </w:r>
    </w:p>
    <w:p w14:paraId="3908986F" w14:textId="6792042C" w:rsidR="00C174A0" w:rsidRPr="00F07D75" w:rsidRDefault="002A24ED" w:rsidP="00AC640B">
      <w:pPr>
        <w:pStyle w:val="Lijstalinea"/>
        <w:numPr>
          <w:ilvl w:val="0"/>
          <w:numId w:val="18"/>
        </w:numPr>
        <w:jc w:val="both"/>
      </w:pPr>
      <w:r w:rsidRPr="00E57319">
        <w:t xml:space="preserve">Health </w:t>
      </w:r>
      <w:r w:rsidR="00A91061" w:rsidRPr="002174C7">
        <w:t>Act</w:t>
      </w:r>
      <w:r w:rsidRPr="00F07D75">
        <w:t xml:space="preserve"> </w:t>
      </w:r>
    </w:p>
    <w:p w14:paraId="2F875F2A" w14:textId="3D3B9EA8" w:rsidR="00CF1523" w:rsidRPr="002174C7" w:rsidRDefault="002A24ED" w:rsidP="00AC640B">
      <w:pPr>
        <w:pStyle w:val="Lijstalinea"/>
        <w:numPr>
          <w:ilvl w:val="0"/>
          <w:numId w:val="18"/>
        </w:numPr>
        <w:jc w:val="both"/>
      </w:pPr>
      <w:r w:rsidRPr="002174C7">
        <w:t xml:space="preserve">Land </w:t>
      </w:r>
      <w:r w:rsidR="002F488D" w:rsidRPr="002174C7">
        <w:t>M</w:t>
      </w:r>
      <w:r w:rsidRPr="002174C7">
        <w:t>anagement</w:t>
      </w:r>
      <w:r w:rsidR="002F488D" w:rsidRPr="002174C7">
        <w:t xml:space="preserve"> and Territorial Planning Act</w:t>
      </w:r>
    </w:p>
    <w:p w14:paraId="38B014A9" w14:textId="373EE85E" w:rsidR="00A61002" w:rsidRPr="002174C7" w:rsidRDefault="00A61002" w:rsidP="00AC640B">
      <w:pPr>
        <w:pStyle w:val="Lijstalinea"/>
        <w:numPr>
          <w:ilvl w:val="0"/>
          <w:numId w:val="18"/>
        </w:numPr>
        <w:jc w:val="both"/>
      </w:pPr>
      <w:r w:rsidRPr="002174C7">
        <w:t>Regulations on Workers' Health and Safety and Improvement of the Working Environment</w:t>
      </w:r>
    </w:p>
    <w:p w14:paraId="7B381F7E" w14:textId="77777777" w:rsidR="006F2165" w:rsidRPr="002174C7" w:rsidRDefault="00512CEC" w:rsidP="00AC640B">
      <w:pPr>
        <w:pStyle w:val="Lijstalinea"/>
        <w:numPr>
          <w:ilvl w:val="0"/>
          <w:numId w:val="18"/>
        </w:numPr>
        <w:jc w:val="both"/>
      </w:pPr>
      <w:r w:rsidRPr="002174C7">
        <w:t>Executive Decree 2393</w:t>
      </w:r>
    </w:p>
    <w:p w14:paraId="763F576C" w14:textId="43C1C1E4" w:rsidR="00512CEC" w:rsidRPr="002174C7" w:rsidRDefault="00512CEC" w:rsidP="00AC640B">
      <w:pPr>
        <w:pStyle w:val="Lijstalinea"/>
        <w:numPr>
          <w:ilvl w:val="0"/>
          <w:numId w:val="18"/>
        </w:numPr>
        <w:jc w:val="both"/>
      </w:pPr>
      <w:r w:rsidRPr="002174C7">
        <w:t>Technical Standard on Occupational Health and Safety of the Ecuadorian Social Security Institute (IESS).</w:t>
      </w:r>
    </w:p>
    <w:p w14:paraId="084AB6EA" w14:textId="5FFD666F" w:rsidR="003E0465" w:rsidRPr="00AE3F61" w:rsidRDefault="003E0465" w:rsidP="003E0465">
      <w:pPr>
        <w:pStyle w:val="Kop2"/>
        <w:numPr>
          <w:ilvl w:val="1"/>
          <w:numId w:val="2"/>
        </w:numPr>
        <w:jc w:val="both"/>
      </w:pPr>
      <w:bookmarkStart w:id="35" w:name="_Ref172629942"/>
      <w:bookmarkStart w:id="36" w:name="_Toc172733722"/>
      <w:bookmarkStart w:id="37" w:name="_Toc178250098"/>
      <w:r>
        <w:lastRenderedPageBreak/>
        <w:t xml:space="preserve">International Standards and </w:t>
      </w:r>
      <w:r w:rsidRPr="00AD3761">
        <w:t>Good International Practices</w:t>
      </w:r>
      <w:bookmarkEnd w:id="35"/>
      <w:bookmarkEnd w:id="36"/>
      <w:bookmarkEnd w:id="37"/>
    </w:p>
    <w:p w14:paraId="305AD25F" w14:textId="6BB612CF" w:rsidR="007F195A" w:rsidRPr="00483B85" w:rsidRDefault="009D360D" w:rsidP="00926CB3">
      <w:pPr>
        <w:jc w:val="both"/>
        <w:rPr>
          <w:i/>
          <w:iCs/>
          <w:color w:val="2F5496" w:themeColor="accent1" w:themeShade="BF"/>
        </w:rPr>
      </w:pPr>
      <w:r>
        <w:rPr>
          <w:i/>
          <w:iCs/>
          <w:color w:val="2F5496" w:themeColor="accent1" w:themeShade="BF"/>
        </w:rPr>
        <w:t xml:space="preserve">Grantee shall provide an overview of the </w:t>
      </w:r>
      <w:r w:rsidR="00E57007" w:rsidRPr="00483B85">
        <w:rPr>
          <w:i/>
          <w:iCs/>
          <w:color w:val="2F5496" w:themeColor="accent1" w:themeShade="BF"/>
        </w:rPr>
        <w:t>international standards and best practices</w:t>
      </w:r>
      <w:r w:rsidR="00CD7335">
        <w:rPr>
          <w:i/>
          <w:iCs/>
          <w:color w:val="2F5496" w:themeColor="accent1" w:themeShade="BF"/>
        </w:rPr>
        <w:t xml:space="preserve"> the project seeks to align with.  Grantee shall consider Annex C of the GLF ESMS.  </w:t>
      </w:r>
      <w:r w:rsidR="00CD7335" w:rsidRPr="006F28C9">
        <w:rPr>
          <w:i/>
          <w:iCs/>
          <w:color w:val="2F5496" w:themeColor="accent1" w:themeShade="BF"/>
        </w:rPr>
        <w:t>Suggested text (to be edited as applicable):</w:t>
      </w:r>
      <w:r w:rsidR="00CD7335">
        <w:t xml:space="preserve">  </w:t>
      </w:r>
    </w:p>
    <w:p w14:paraId="20159E39" w14:textId="77777777" w:rsidR="001A1D7C" w:rsidRPr="00AB7817" w:rsidRDefault="001A1D7C" w:rsidP="00926CB3">
      <w:pPr>
        <w:jc w:val="both"/>
        <w:rPr>
          <w:color w:val="2F5496" w:themeColor="accent1" w:themeShade="BF"/>
        </w:rPr>
      </w:pPr>
    </w:p>
    <w:p w14:paraId="64B19F31" w14:textId="2033A5CC" w:rsidR="00600F07" w:rsidRPr="00E777D9" w:rsidRDefault="00600F07" w:rsidP="00926CB3">
      <w:pPr>
        <w:jc w:val="both"/>
        <w:rPr>
          <w:lang w:val="en-US"/>
        </w:rPr>
      </w:pPr>
      <w:r w:rsidRPr="00E777D9">
        <w:rPr>
          <w:lang w:val="en-US"/>
        </w:rPr>
        <w:t>The Environmental and Social Management Plan (ESMP) adheres to the following international standards</w:t>
      </w:r>
      <w:r w:rsidR="00CD7335">
        <w:rPr>
          <w:i/>
          <w:iCs/>
          <w:color w:val="2F5496" w:themeColor="accent1" w:themeShade="BF"/>
        </w:rPr>
        <w:t>:</w:t>
      </w:r>
    </w:p>
    <w:p w14:paraId="429B6DF4" w14:textId="77777777" w:rsidR="00C71857" w:rsidRDefault="00C71857" w:rsidP="00926CB3">
      <w:pPr>
        <w:jc w:val="both"/>
        <w:rPr>
          <w:b/>
          <w:bCs/>
          <w:color w:val="2F5496" w:themeColor="accent1" w:themeShade="BF"/>
          <w:lang w:val="en-US"/>
        </w:rPr>
      </w:pPr>
    </w:p>
    <w:p w14:paraId="0D350893" w14:textId="54B86F87" w:rsidR="00600F07" w:rsidRPr="00E777D9" w:rsidRDefault="00600F07" w:rsidP="00926CB3">
      <w:pPr>
        <w:pStyle w:val="COCONUMBERINGPARAGRAPH"/>
        <w:rPr>
          <w:rStyle w:val="Intensieveverwijzing"/>
          <w:color w:val="385623" w:themeColor="accent6" w:themeShade="80"/>
        </w:rPr>
      </w:pPr>
      <w:r w:rsidRPr="00E777D9">
        <w:rPr>
          <w:rStyle w:val="Intensieveverwijzing"/>
          <w:color w:val="385623" w:themeColor="accent6" w:themeShade="80"/>
        </w:rPr>
        <w:t>IFC Performance Standards:</w:t>
      </w:r>
    </w:p>
    <w:p w14:paraId="4696A6D9" w14:textId="0FA331EB" w:rsidR="00600F07" w:rsidRPr="00F07D75" w:rsidRDefault="00600F07" w:rsidP="00AC640B">
      <w:pPr>
        <w:pStyle w:val="Lijstalinea"/>
        <w:numPr>
          <w:ilvl w:val="0"/>
          <w:numId w:val="18"/>
        </w:numPr>
        <w:jc w:val="both"/>
      </w:pPr>
      <w:r w:rsidRPr="00F07D75">
        <w:t xml:space="preserve">IFC Performance Standard 1: Assessment and Management of Environmental and Social Risks and Impacts (PS1) </w:t>
      </w:r>
    </w:p>
    <w:p w14:paraId="1C8BBC8F" w14:textId="5F25F73D" w:rsidR="00600F07" w:rsidRPr="00F07D75" w:rsidRDefault="00600F07" w:rsidP="00AC640B">
      <w:pPr>
        <w:pStyle w:val="Lijstalinea"/>
        <w:numPr>
          <w:ilvl w:val="0"/>
          <w:numId w:val="18"/>
        </w:numPr>
        <w:jc w:val="both"/>
      </w:pPr>
      <w:r w:rsidRPr="00F07D75">
        <w:t xml:space="preserve">IFC Performance Standard 2: Labor and Working Conditions (PS2) </w:t>
      </w:r>
    </w:p>
    <w:p w14:paraId="4DAF6F46" w14:textId="67333E04" w:rsidR="00600F07" w:rsidRPr="00F07D75" w:rsidRDefault="00600F07" w:rsidP="00AC640B">
      <w:pPr>
        <w:pStyle w:val="Lijstalinea"/>
        <w:numPr>
          <w:ilvl w:val="0"/>
          <w:numId w:val="18"/>
        </w:numPr>
        <w:jc w:val="both"/>
      </w:pPr>
      <w:r w:rsidRPr="00F07D75">
        <w:t xml:space="preserve">IFC Performance Standard 3: </w:t>
      </w:r>
      <w:r w:rsidRPr="00054CA9">
        <w:t xml:space="preserve">Resource Efficiency and Pollution Prevention (PS3) </w:t>
      </w:r>
    </w:p>
    <w:p w14:paraId="4A92F9C6" w14:textId="77777777" w:rsidR="00600F07" w:rsidRPr="00F07D75" w:rsidRDefault="00600F07" w:rsidP="00AC640B">
      <w:pPr>
        <w:pStyle w:val="Lijstalinea"/>
        <w:numPr>
          <w:ilvl w:val="0"/>
          <w:numId w:val="18"/>
        </w:numPr>
        <w:jc w:val="both"/>
      </w:pPr>
      <w:r w:rsidRPr="00F07D75">
        <w:t xml:space="preserve">IFC Performance Standard 4: Community Health, Safety and Security (PS4) </w:t>
      </w:r>
    </w:p>
    <w:p w14:paraId="1083B094" w14:textId="31D116A1" w:rsidR="00600F07" w:rsidRPr="00F07D75" w:rsidRDefault="00600F07" w:rsidP="00AC640B">
      <w:pPr>
        <w:pStyle w:val="Lijstalinea"/>
        <w:numPr>
          <w:ilvl w:val="0"/>
          <w:numId w:val="18"/>
        </w:numPr>
        <w:jc w:val="both"/>
      </w:pPr>
      <w:r w:rsidRPr="00F07D75">
        <w:t xml:space="preserve">IFC Performance Standard 5: Land Acquisition and Involuntary Resettlement (PS5) </w:t>
      </w:r>
    </w:p>
    <w:p w14:paraId="57C7AECD" w14:textId="4C1FB653" w:rsidR="00600F07" w:rsidRPr="00F07D75" w:rsidRDefault="00600F07" w:rsidP="00AC640B">
      <w:pPr>
        <w:pStyle w:val="Lijstalinea"/>
        <w:numPr>
          <w:ilvl w:val="0"/>
          <w:numId w:val="18"/>
        </w:numPr>
        <w:jc w:val="both"/>
      </w:pPr>
      <w:r w:rsidRPr="00F07D75">
        <w:t xml:space="preserve">IFC Performance Standard 6: Biodiversity Conservation and Sustainable Management of Living Natural Resources (PS6) </w:t>
      </w:r>
    </w:p>
    <w:p w14:paraId="2E84958A" w14:textId="3240C5A4" w:rsidR="00600F07" w:rsidRPr="00F07D75" w:rsidRDefault="00600F07" w:rsidP="00AC640B">
      <w:pPr>
        <w:pStyle w:val="Lijstalinea"/>
        <w:numPr>
          <w:ilvl w:val="0"/>
          <w:numId w:val="18"/>
        </w:numPr>
        <w:jc w:val="both"/>
      </w:pPr>
      <w:r w:rsidRPr="00F07D75">
        <w:t xml:space="preserve">IFC Performance Standard 7: Indigenous Peoples (PS7) </w:t>
      </w:r>
    </w:p>
    <w:p w14:paraId="3D0BDA7B" w14:textId="2113D874" w:rsidR="00600F07" w:rsidRPr="00F07D75" w:rsidRDefault="00600F07" w:rsidP="00AC640B">
      <w:pPr>
        <w:pStyle w:val="Lijstalinea"/>
        <w:numPr>
          <w:ilvl w:val="0"/>
          <w:numId w:val="18"/>
        </w:numPr>
        <w:jc w:val="both"/>
      </w:pPr>
      <w:r w:rsidRPr="00F07D75">
        <w:t xml:space="preserve">IFC Performance Standard 8: </w:t>
      </w:r>
      <w:r w:rsidR="00C71857" w:rsidRPr="00F07D75">
        <w:t xml:space="preserve">Cultural Heritage (PS8) </w:t>
      </w:r>
    </w:p>
    <w:p w14:paraId="549DC67B" w14:textId="77777777" w:rsidR="005E6174" w:rsidRDefault="005E6174" w:rsidP="00926CB3">
      <w:pPr>
        <w:jc w:val="both"/>
        <w:rPr>
          <w:color w:val="2F5496" w:themeColor="accent1" w:themeShade="BF"/>
          <w:lang w:val="en-US"/>
        </w:rPr>
      </w:pPr>
    </w:p>
    <w:p w14:paraId="40DA71BB" w14:textId="2FB56F03" w:rsidR="005E6174" w:rsidRPr="00B03FD5" w:rsidRDefault="005E6174" w:rsidP="00926CB3">
      <w:pPr>
        <w:jc w:val="both"/>
        <w:rPr>
          <w:i/>
          <w:iCs/>
          <w:color w:val="2F5496" w:themeColor="accent1" w:themeShade="BF"/>
        </w:rPr>
      </w:pPr>
      <w:r w:rsidRPr="00B03FD5">
        <w:rPr>
          <w:i/>
          <w:iCs/>
          <w:color w:val="2F5496" w:themeColor="accent1" w:themeShade="BF"/>
        </w:rPr>
        <w:t xml:space="preserve">Some projects can trigger IFC PS 3 to 8, which will require specific </w:t>
      </w:r>
      <w:r w:rsidR="00CD7335" w:rsidRPr="00B03FD5">
        <w:rPr>
          <w:i/>
          <w:iCs/>
          <w:color w:val="2F5496" w:themeColor="accent1" w:themeShade="BF"/>
        </w:rPr>
        <w:t>s</w:t>
      </w:r>
      <w:r w:rsidRPr="00B03FD5">
        <w:rPr>
          <w:i/>
          <w:iCs/>
          <w:color w:val="2F5496" w:themeColor="accent1" w:themeShade="BF"/>
        </w:rPr>
        <w:t>afeguards, as presented in Section</w:t>
      </w:r>
      <w:r w:rsidR="00766375" w:rsidRPr="00B03FD5">
        <w:rPr>
          <w:i/>
          <w:iCs/>
          <w:color w:val="2F5496" w:themeColor="accent1" w:themeShade="BF"/>
        </w:rPr>
        <w:t xml:space="preserve"> </w:t>
      </w:r>
      <w:r w:rsidR="00DA2A1D" w:rsidRPr="00B03FD5">
        <w:rPr>
          <w:i/>
          <w:iCs/>
          <w:color w:val="2F5496" w:themeColor="accent1" w:themeShade="BF"/>
        </w:rPr>
        <w:fldChar w:fldCharType="begin"/>
      </w:r>
      <w:r w:rsidR="00DA2A1D" w:rsidRPr="00B03FD5">
        <w:rPr>
          <w:i/>
          <w:iCs/>
          <w:color w:val="2F5496" w:themeColor="accent1" w:themeShade="BF"/>
        </w:rPr>
        <w:instrText xml:space="preserve"> REF _Ref172626819 \r \h </w:instrText>
      </w:r>
      <w:r w:rsidR="00B03FD5">
        <w:rPr>
          <w:i/>
          <w:iCs/>
          <w:color w:val="2F5496" w:themeColor="accent1" w:themeShade="BF"/>
        </w:rPr>
        <w:instrText xml:space="preserve"> \* MERGEFORMAT </w:instrText>
      </w:r>
      <w:r w:rsidR="00DA2A1D" w:rsidRPr="00B03FD5">
        <w:rPr>
          <w:i/>
          <w:iCs/>
          <w:color w:val="2F5496" w:themeColor="accent1" w:themeShade="BF"/>
        </w:rPr>
      </w:r>
      <w:r w:rsidR="00DA2A1D" w:rsidRPr="00B03FD5">
        <w:rPr>
          <w:i/>
          <w:iCs/>
          <w:color w:val="2F5496" w:themeColor="accent1" w:themeShade="BF"/>
        </w:rPr>
        <w:fldChar w:fldCharType="separate"/>
      </w:r>
      <w:r w:rsidR="006052FC" w:rsidRPr="006052FC">
        <w:rPr>
          <w:rFonts w:ascii="Arial" w:hAnsi="Arial" w:cs="Arial"/>
          <w:i/>
          <w:iCs/>
          <w:color w:val="2F5496" w:themeColor="accent1" w:themeShade="BF"/>
        </w:rPr>
        <w:t>12</w:t>
      </w:r>
      <w:r w:rsidR="00DA2A1D" w:rsidRPr="00B03FD5">
        <w:rPr>
          <w:i/>
          <w:iCs/>
          <w:color w:val="2F5496" w:themeColor="accent1" w:themeShade="BF"/>
        </w:rPr>
        <w:fldChar w:fldCharType="end"/>
      </w:r>
      <w:r w:rsidR="00B03FD5" w:rsidRPr="00B03FD5">
        <w:rPr>
          <w:i/>
          <w:iCs/>
          <w:color w:val="2F5496" w:themeColor="accent1" w:themeShade="BF"/>
        </w:rPr>
        <w:t>.</w:t>
      </w:r>
    </w:p>
    <w:p w14:paraId="0117834D" w14:textId="77777777" w:rsidR="00600F07" w:rsidRDefault="00600F07" w:rsidP="00926CB3">
      <w:pPr>
        <w:jc w:val="both"/>
        <w:rPr>
          <w:lang w:val="en-US"/>
        </w:rPr>
      </w:pPr>
    </w:p>
    <w:p w14:paraId="609DCCBD" w14:textId="5091B69D" w:rsidR="00600F07" w:rsidRPr="00054CA9" w:rsidRDefault="00600F07" w:rsidP="00926CB3">
      <w:pPr>
        <w:pStyle w:val="COCONUMBERINGPARAGRAPH"/>
        <w:rPr>
          <w:rStyle w:val="Intensieveverwijzing"/>
          <w:color w:val="385623" w:themeColor="accent6" w:themeShade="80"/>
        </w:rPr>
      </w:pPr>
      <w:r w:rsidRPr="00054CA9">
        <w:rPr>
          <w:rStyle w:val="Intensieveverwijzing"/>
          <w:color w:val="385623" w:themeColor="accent6" w:themeShade="80"/>
        </w:rPr>
        <w:t>World Bank Group Environmental, Health, and Safety (EHS) Guidelines:</w:t>
      </w:r>
    </w:p>
    <w:p w14:paraId="20C465F3" w14:textId="5FD5F04C" w:rsidR="00600F07" w:rsidRPr="00054CA9" w:rsidRDefault="00600F07" w:rsidP="00926CB3">
      <w:pPr>
        <w:jc w:val="both"/>
        <w:rPr>
          <w:lang w:val="en-US"/>
        </w:rPr>
      </w:pPr>
      <w:r w:rsidRPr="00054CA9">
        <w:rPr>
          <w:lang w:val="en-US"/>
        </w:rPr>
        <w:t>Grantees will utilize the World Bank Group Environmental, Health, and Safety (EHS) Guidelines 2.0 (EHS 2.0) Guidelines when reporting on community and occupational health and safety matters. These guidelines provide a comprehensive framework for managing environmental and social risks associated with various project activities.</w:t>
      </w:r>
      <w:r w:rsidR="00C71857" w:rsidRPr="00054CA9">
        <w:rPr>
          <w:lang w:val="en-US"/>
        </w:rPr>
        <w:t xml:space="preserve"> </w:t>
      </w:r>
    </w:p>
    <w:p w14:paraId="175768B5" w14:textId="77777777" w:rsidR="00835A9F" w:rsidRDefault="00835A9F" w:rsidP="00926CB3">
      <w:pPr>
        <w:jc w:val="both"/>
        <w:rPr>
          <w:color w:val="2F5496" w:themeColor="accent1" w:themeShade="BF"/>
          <w:lang w:val="en-US"/>
        </w:rPr>
      </w:pPr>
    </w:p>
    <w:p w14:paraId="0562DAB0" w14:textId="77777777" w:rsidR="00B03FD5" w:rsidRDefault="00B03FD5" w:rsidP="00926CB3">
      <w:pPr>
        <w:jc w:val="both"/>
        <w:rPr>
          <w:color w:val="2F5496" w:themeColor="accent1" w:themeShade="BF"/>
          <w:lang w:val="en-US"/>
        </w:rPr>
        <w:sectPr w:rsidR="00B03FD5" w:rsidSect="008E3725">
          <w:pgSz w:w="11900" w:h="16840"/>
          <w:pgMar w:top="1440" w:right="1440" w:bottom="1440" w:left="1440" w:header="708" w:footer="708" w:gutter="0"/>
          <w:cols w:space="708"/>
          <w:titlePg/>
          <w:docGrid w:linePitch="360"/>
        </w:sectPr>
      </w:pPr>
    </w:p>
    <w:p w14:paraId="2C0F4DD8" w14:textId="2E4F5273" w:rsidR="00EF6FC0" w:rsidRDefault="00EF6FC0" w:rsidP="00926CB3">
      <w:pPr>
        <w:pStyle w:val="Kop1"/>
        <w:numPr>
          <w:ilvl w:val="0"/>
          <w:numId w:val="2"/>
        </w:numPr>
        <w:jc w:val="both"/>
      </w:pPr>
      <w:bookmarkStart w:id="38" w:name="_Toc71555081"/>
      <w:bookmarkStart w:id="39" w:name="_Toc178250099"/>
      <w:r w:rsidRPr="00EF6FC0">
        <w:lastRenderedPageBreak/>
        <w:t xml:space="preserve">Risk </w:t>
      </w:r>
      <w:r w:rsidRPr="00980F22">
        <w:t>Management</w:t>
      </w:r>
      <w:r w:rsidRPr="00EF6FC0">
        <w:t xml:space="preserve"> Strategy</w:t>
      </w:r>
      <w:bookmarkEnd w:id="38"/>
      <w:bookmarkEnd w:id="39"/>
      <w:r w:rsidRPr="00EF6FC0">
        <w:t xml:space="preserve"> </w:t>
      </w:r>
    </w:p>
    <w:p w14:paraId="1DBFA2BF" w14:textId="77777777" w:rsidR="006052FC" w:rsidRDefault="00102000" w:rsidP="00926CB3">
      <w:pPr>
        <w:pStyle w:val="Bijschrift"/>
        <w:jc w:val="center"/>
      </w:pPr>
      <w:r w:rsidRPr="00102000">
        <w:rPr>
          <w:color w:val="2F5496" w:themeColor="accent1" w:themeShade="BF"/>
        </w:rPr>
        <w:t>Suggested text:</w:t>
      </w:r>
      <w:r>
        <w:t xml:space="preserve"> </w:t>
      </w:r>
      <w:r w:rsidR="006F3BAB" w:rsidRPr="00054CA9">
        <w:t xml:space="preserve">This section includes the identified </w:t>
      </w:r>
      <w:r w:rsidRPr="00102000">
        <w:rPr>
          <w:b/>
          <w:bCs/>
        </w:rPr>
        <w:t>environmental and social r</w:t>
      </w:r>
      <w:r w:rsidR="006F3BAB" w:rsidRPr="00102000">
        <w:rPr>
          <w:b/>
          <w:bCs/>
        </w:rPr>
        <w:t xml:space="preserve">isks and </w:t>
      </w:r>
      <w:r>
        <w:rPr>
          <w:b/>
          <w:bCs/>
        </w:rPr>
        <w:t>i</w:t>
      </w:r>
      <w:r w:rsidR="006F3BAB" w:rsidRPr="00102000">
        <w:rPr>
          <w:b/>
          <w:bCs/>
        </w:rPr>
        <w:t>mpacts</w:t>
      </w:r>
      <w:r w:rsidR="006F3BAB" w:rsidRPr="00054CA9">
        <w:t xml:space="preserve"> during the </w:t>
      </w:r>
      <w:r>
        <w:t xml:space="preserve">E&amp;S </w:t>
      </w:r>
      <w:r w:rsidR="006F3BAB" w:rsidRPr="00054CA9">
        <w:t xml:space="preserve">Screening and </w:t>
      </w:r>
      <w:r>
        <w:t xml:space="preserve">E&amp;S </w:t>
      </w:r>
      <w:r w:rsidR="006F3BAB" w:rsidRPr="00054CA9">
        <w:t>Assessment</w:t>
      </w:r>
      <w:r w:rsidR="00001ADA" w:rsidRPr="00054CA9">
        <w:t xml:space="preserve"> (</w:t>
      </w:r>
      <w:r w:rsidR="00667B16">
        <w:fldChar w:fldCharType="begin"/>
      </w:r>
      <w:r w:rsidR="00667B16">
        <w:instrText xml:space="preserve"> REF _Ref172627677 \h </w:instrText>
      </w:r>
      <w:r w:rsidR="00667B16">
        <w:fldChar w:fldCharType="separate"/>
      </w:r>
    </w:p>
    <w:p w14:paraId="6B9266F7" w14:textId="429DCCAB" w:rsidR="004F412D" w:rsidRDefault="006052FC" w:rsidP="00102000">
      <w:pPr>
        <w:jc w:val="both"/>
      </w:pPr>
      <w:r>
        <w:t xml:space="preserve">Table </w:t>
      </w:r>
      <w:r>
        <w:rPr>
          <w:noProof/>
        </w:rPr>
        <w:t>2</w:t>
      </w:r>
      <w:r>
        <w:rPr>
          <w:lang w:val="en-ZA"/>
        </w:rPr>
        <w:t xml:space="preserve">: </w:t>
      </w:r>
      <w:r w:rsidRPr="00347485">
        <w:rPr>
          <w:lang w:val="en-ZA"/>
        </w:rPr>
        <w:t>Social and Environmental Risk and Impacts Summary</w:t>
      </w:r>
      <w:r w:rsidR="00667B16">
        <w:fldChar w:fldCharType="end"/>
      </w:r>
      <w:r w:rsidR="00001ADA" w:rsidRPr="00054CA9">
        <w:t>)</w:t>
      </w:r>
      <w:r w:rsidR="006F3BAB" w:rsidRPr="00054CA9">
        <w:t xml:space="preserve">, and the </w:t>
      </w:r>
      <w:r w:rsidR="004F412D">
        <w:t>mitigation measures based on triggered Performance Standards</w:t>
      </w:r>
      <w:r w:rsidR="004F412D" w:rsidRPr="00054CA9">
        <w:t xml:space="preserve"> </w:t>
      </w:r>
      <w:r w:rsidR="006F3BAB" w:rsidRPr="00054CA9">
        <w:t xml:space="preserve">to manage these </w:t>
      </w:r>
      <w:r w:rsidR="004F75AA">
        <w:t>r</w:t>
      </w:r>
      <w:r w:rsidR="006F3BAB" w:rsidRPr="00054CA9">
        <w:t xml:space="preserve">isks and </w:t>
      </w:r>
      <w:r w:rsidR="004F75AA">
        <w:t>i</w:t>
      </w:r>
      <w:r w:rsidR="006F3BAB" w:rsidRPr="00054CA9">
        <w:t>mpacts</w:t>
      </w:r>
      <w:r w:rsidR="00001ADA" w:rsidRPr="00054CA9">
        <w:t xml:space="preserve"> (</w:t>
      </w:r>
      <w:r w:rsidR="0069065D">
        <w:fldChar w:fldCharType="begin"/>
      </w:r>
      <w:r w:rsidR="0069065D">
        <w:instrText xml:space="preserve"> REF _Ref172627720 \h </w:instrText>
      </w:r>
      <w:r w:rsidR="0069065D">
        <w:fldChar w:fldCharType="separate"/>
      </w:r>
      <w:r>
        <w:t xml:space="preserve">Table </w:t>
      </w:r>
      <w:r>
        <w:rPr>
          <w:noProof/>
        </w:rPr>
        <w:t>3</w:t>
      </w:r>
      <w:r>
        <w:rPr>
          <w:lang w:val="en-ZA"/>
        </w:rPr>
        <w:t xml:space="preserve">: </w:t>
      </w:r>
      <w:r w:rsidRPr="007B5B5A">
        <w:rPr>
          <w:lang w:val="en-ZA"/>
        </w:rPr>
        <w:t>Strategies for Management of Environmental and Social Risks and Impacts</w:t>
      </w:r>
      <w:r w:rsidR="0069065D">
        <w:fldChar w:fldCharType="end"/>
      </w:r>
      <w:r w:rsidR="00001ADA" w:rsidRPr="00054CA9">
        <w:t>)</w:t>
      </w:r>
      <w:r w:rsidR="004F75AA">
        <w:t xml:space="preserve">, together with the estimated costs, timeline and </w:t>
      </w:r>
      <w:r w:rsidR="00C00FDC">
        <w:t xml:space="preserve">assigned </w:t>
      </w:r>
      <w:r w:rsidR="004F75AA">
        <w:t>responsible person</w:t>
      </w:r>
      <w:r w:rsidR="006F3BAB" w:rsidRPr="00054CA9">
        <w:t>.</w:t>
      </w:r>
      <w:r w:rsidR="004F412D">
        <w:t xml:space="preserve">  </w:t>
      </w:r>
      <w:r w:rsidR="00C00FDC">
        <w:t xml:space="preserve"> </w:t>
      </w:r>
    </w:p>
    <w:p w14:paraId="51A90C12" w14:textId="78885DA8" w:rsidR="00835A9F" w:rsidRDefault="004F75AA" w:rsidP="00102000">
      <w:pPr>
        <w:jc w:val="both"/>
      </w:pPr>
      <w:r>
        <w:rPr>
          <w:i/>
          <w:iCs/>
          <w:color w:val="2F5496" w:themeColor="accent1" w:themeShade="BF"/>
        </w:rPr>
        <w:t>T</w:t>
      </w:r>
      <w:r w:rsidR="006F3BAB" w:rsidRPr="00681C89">
        <w:rPr>
          <w:i/>
          <w:iCs/>
          <w:color w:val="2F5496" w:themeColor="accent1" w:themeShade="BF"/>
        </w:rPr>
        <w:t xml:space="preserve">he preliminary ESMP will be further updated into its final version within the first six months of project implementation in line with an update of the other Safeguard Instruments (e.g., </w:t>
      </w:r>
      <w:r w:rsidR="00102000" w:rsidRPr="00681C89">
        <w:rPr>
          <w:i/>
          <w:iCs/>
          <w:color w:val="2F5496" w:themeColor="accent1" w:themeShade="BF"/>
        </w:rPr>
        <w:t>SEP</w:t>
      </w:r>
      <w:r w:rsidR="006F3BAB" w:rsidRPr="00681C89">
        <w:rPr>
          <w:i/>
          <w:iCs/>
          <w:color w:val="2F5496" w:themeColor="accent1" w:themeShade="BF"/>
        </w:rPr>
        <w:t>, Grievance Mechanism, etc.).</w:t>
      </w:r>
      <w:r w:rsidR="006F3BAB" w:rsidRPr="00054CA9">
        <w:t xml:space="preserve"> </w:t>
      </w:r>
    </w:p>
    <w:p w14:paraId="698B4E35" w14:textId="77777777" w:rsidR="00681C89" w:rsidRDefault="00681C89" w:rsidP="00926CB3">
      <w:pPr>
        <w:pStyle w:val="Bijschrift"/>
        <w:jc w:val="center"/>
      </w:pPr>
      <w:bookmarkStart w:id="40" w:name="_Ref172628859"/>
      <w:bookmarkStart w:id="41" w:name="_Ref172627677"/>
      <w:bookmarkStart w:id="42" w:name="_Toc172630990"/>
      <w:bookmarkStart w:id="43" w:name="_Hlk172319854"/>
    </w:p>
    <w:p w14:paraId="0E8DD6A3" w14:textId="43DE9232" w:rsidR="002734F7" w:rsidRPr="006F094B" w:rsidRDefault="00926CB3" w:rsidP="00926CB3">
      <w:pPr>
        <w:pStyle w:val="Bijschrift"/>
        <w:jc w:val="center"/>
        <w:rPr>
          <w:lang w:val="en-ZA"/>
        </w:rPr>
      </w:pPr>
      <w:r>
        <w:t xml:space="preserve">Table </w:t>
      </w:r>
      <w:fldSimple w:instr=" SEQ Table \* ARABIC ">
        <w:r w:rsidR="006052FC">
          <w:rPr>
            <w:noProof/>
          </w:rPr>
          <w:t>2</w:t>
        </w:r>
      </w:fldSimple>
      <w:bookmarkEnd w:id="40"/>
      <w:r>
        <w:rPr>
          <w:lang w:val="en-ZA"/>
        </w:rPr>
        <w:t xml:space="preserve">: </w:t>
      </w:r>
      <w:r w:rsidRPr="00347485">
        <w:rPr>
          <w:lang w:val="en-ZA"/>
        </w:rPr>
        <w:t>Social and Environmental Risk and Impacts Summary</w:t>
      </w:r>
      <w:bookmarkEnd w:id="41"/>
      <w:bookmarkEnd w:id="42"/>
    </w:p>
    <w:tbl>
      <w:tblPr>
        <w:tblStyle w:val="Tabelraster"/>
        <w:tblW w:w="15431" w:type="dxa"/>
        <w:jc w:val="center"/>
        <w:tblLayout w:type="fixed"/>
        <w:tblLook w:val="04A0" w:firstRow="1" w:lastRow="0" w:firstColumn="1" w:lastColumn="0" w:noHBand="0" w:noVBand="1"/>
      </w:tblPr>
      <w:tblGrid>
        <w:gridCol w:w="4253"/>
        <w:gridCol w:w="11178"/>
      </w:tblGrid>
      <w:tr w:rsidR="00054CA9" w:rsidRPr="00054CA9" w14:paraId="65065902" w14:textId="77777777" w:rsidTr="00AD7FAC">
        <w:trPr>
          <w:trHeight w:val="683"/>
          <w:jc w:val="center"/>
        </w:trPr>
        <w:tc>
          <w:tcPr>
            <w:tcW w:w="4253" w:type="dxa"/>
            <w:shd w:val="clear" w:color="auto" w:fill="F2F2F2" w:themeFill="background1" w:themeFillShade="F2"/>
            <w:vAlign w:val="center"/>
          </w:tcPr>
          <w:p w14:paraId="1137DA2A" w14:textId="5A4192FE" w:rsidR="002734F7" w:rsidRPr="00054CA9" w:rsidRDefault="002734F7" w:rsidP="00926CB3">
            <w:pPr>
              <w:jc w:val="both"/>
              <w:rPr>
                <w:b/>
                <w:bCs/>
                <w:lang w:val="en-GB"/>
              </w:rPr>
            </w:pPr>
            <w:r w:rsidRPr="00054CA9">
              <w:rPr>
                <w:b/>
                <w:lang w:val="en-GB"/>
              </w:rPr>
              <w:t>IFC Performance Standards</w:t>
            </w:r>
          </w:p>
        </w:tc>
        <w:tc>
          <w:tcPr>
            <w:tcW w:w="11178" w:type="dxa"/>
            <w:tcBorders>
              <w:bottom w:val="single" w:sz="4" w:space="0" w:color="auto"/>
            </w:tcBorders>
            <w:shd w:val="clear" w:color="auto" w:fill="F2F2F2" w:themeFill="background1" w:themeFillShade="F2"/>
            <w:vAlign w:val="center"/>
          </w:tcPr>
          <w:p w14:paraId="28AF380F" w14:textId="2D235AB9" w:rsidR="002734F7" w:rsidRPr="00054CA9" w:rsidRDefault="00681C89" w:rsidP="00926CB3">
            <w:pPr>
              <w:jc w:val="both"/>
              <w:rPr>
                <w:b/>
                <w:lang w:val="en-GB"/>
              </w:rPr>
            </w:pPr>
            <w:r>
              <w:rPr>
                <w:b/>
                <w:lang w:val="en-GB"/>
              </w:rPr>
              <w:t xml:space="preserve">Key </w:t>
            </w:r>
            <w:r w:rsidR="000F2EF3">
              <w:rPr>
                <w:b/>
                <w:lang w:val="en-GB"/>
              </w:rPr>
              <w:t>E&amp;S</w:t>
            </w:r>
            <w:r w:rsidR="002734F7" w:rsidRPr="00054CA9">
              <w:rPr>
                <w:b/>
                <w:lang w:val="en-GB"/>
              </w:rPr>
              <w:t xml:space="preserve"> Risks and Impacts </w:t>
            </w:r>
            <w:r w:rsidR="008561E5">
              <w:rPr>
                <w:b/>
                <w:lang w:val="en-GB"/>
              </w:rPr>
              <w:t>A</w:t>
            </w:r>
            <w:r w:rsidR="002734F7" w:rsidRPr="00054CA9">
              <w:rPr>
                <w:b/>
                <w:lang w:val="en-GB"/>
              </w:rPr>
              <w:t xml:space="preserve">pplicable to </w:t>
            </w:r>
            <w:r w:rsidR="008561E5">
              <w:rPr>
                <w:b/>
                <w:lang w:val="en-GB"/>
              </w:rPr>
              <w:t xml:space="preserve">the </w:t>
            </w:r>
            <w:r w:rsidR="002734F7" w:rsidRPr="00054CA9">
              <w:rPr>
                <w:b/>
                <w:lang w:val="en-GB"/>
              </w:rPr>
              <w:t xml:space="preserve">Project </w:t>
            </w:r>
          </w:p>
        </w:tc>
      </w:tr>
      <w:tr w:rsidR="00054CA9" w:rsidRPr="00054CA9" w14:paraId="0CDAFE90" w14:textId="77777777" w:rsidTr="000F2EF3">
        <w:trPr>
          <w:jc w:val="center"/>
        </w:trPr>
        <w:tc>
          <w:tcPr>
            <w:tcW w:w="4253" w:type="dxa"/>
            <w:shd w:val="clear" w:color="auto" w:fill="8EAADB" w:themeFill="accent1" w:themeFillTint="99"/>
          </w:tcPr>
          <w:p w14:paraId="3F919F75" w14:textId="25F1E027" w:rsidR="002734F7" w:rsidRPr="00054CA9" w:rsidRDefault="002734F7" w:rsidP="00A37F64">
            <w:pPr>
              <w:spacing w:line="240" w:lineRule="auto"/>
              <w:rPr>
                <w:lang w:val="en-GB"/>
              </w:rPr>
            </w:pPr>
            <w:r w:rsidRPr="00054CA9">
              <w:t>PS1: Assessment and Management of</w:t>
            </w:r>
            <w:r w:rsidR="003B44E0" w:rsidRPr="00054CA9">
              <w:t xml:space="preserve"> </w:t>
            </w:r>
            <w:r w:rsidRPr="00054CA9">
              <w:t>Environmental and Social Risks and Impacts</w:t>
            </w:r>
            <w:r w:rsidR="003B44E0" w:rsidRPr="00054CA9">
              <w:t xml:space="preserve"> </w:t>
            </w:r>
          </w:p>
        </w:tc>
        <w:tc>
          <w:tcPr>
            <w:tcW w:w="11178" w:type="dxa"/>
            <w:tcBorders>
              <w:bottom w:val="single" w:sz="4" w:space="0" w:color="auto"/>
            </w:tcBorders>
          </w:tcPr>
          <w:p w14:paraId="0337C05A" w14:textId="77777777" w:rsidR="002734F7" w:rsidRPr="00054CA9" w:rsidRDefault="002734F7" w:rsidP="00926CB3">
            <w:pPr>
              <w:jc w:val="both"/>
              <w:rPr>
                <w:lang w:val="en-GB"/>
              </w:rPr>
            </w:pPr>
          </w:p>
        </w:tc>
      </w:tr>
      <w:tr w:rsidR="00054CA9" w:rsidRPr="00054CA9" w14:paraId="1A7CB8B7" w14:textId="77777777" w:rsidTr="000F2EF3">
        <w:trPr>
          <w:trHeight w:val="287"/>
          <w:jc w:val="center"/>
        </w:trPr>
        <w:tc>
          <w:tcPr>
            <w:tcW w:w="4253" w:type="dxa"/>
            <w:shd w:val="clear" w:color="auto" w:fill="8EAADB" w:themeFill="accent1" w:themeFillTint="99"/>
          </w:tcPr>
          <w:p w14:paraId="486480D4" w14:textId="4B30F755" w:rsidR="002734F7" w:rsidRPr="00054CA9" w:rsidRDefault="002734F7" w:rsidP="00A37F64">
            <w:pPr>
              <w:spacing w:line="240" w:lineRule="auto"/>
              <w:rPr>
                <w:bCs/>
                <w:lang w:val="en-GB"/>
              </w:rPr>
            </w:pPr>
            <w:r w:rsidRPr="00054CA9">
              <w:t>PS2: Labor and Working Conditions</w:t>
            </w:r>
            <w:r w:rsidR="003B44E0" w:rsidRPr="00054CA9">
              <w:t xml:space="preserve"> </w:t>
            </w:r>
          </w:p>
        </w:tc>
        <w:tc>
          <w:tcPr>
            <w:tcW w:w="11178" w:type="dxa"/>
            <w:tcBorders>
              <w:bottom w:val="single" w:sz="4" w:space="0" w:color="auto"/>
            </w:tcBorders>
          </w:tcPr>
          <w:p w14:paraId="23088FAE" w14:textId="77777777" w:rsidR="002734F7" w:rsidRPr="00054CA9" w:rsidRDefault="002734F7" w:rsidP="00926CB3">
            <w:pPr>
              <w:jc w:val="both"/>
              <w:rPr>
                <w:lang w:val="en-GB"/>
              </w:rPr>
            </w:pPr>
          </w:p>
        </w:tc>
      </w:tr>
      <w:tr w:rsidR="00054CA9" w:rsidRPr="00054CA9" w14:paraId="339FB74F" w14:textId="77777777" w:rsidTr="000F2EF3">
        <w:trPr>
          <w:jc w:val="center"/>
        </w:trPr>
        <w:tc>
          <w:tcPr>
            <w:tcW w:w="4253" w:type="dxa"/>
            <w:shd w:val="clear" w:color="auto" w:fill="8EAADB" w:themeFill="accent1" w:themeFillTint="99"/>
          </w:tcPr>
          <w:p w14:paraId="3DC7084B" w14:textId="308D5671" w:rsidR="002734F7" w:rsidRPr="00054CA9" w:rsidRDefault="002734F7" w:rsidP="00A37F64">
            <w:pPr>
              <w:spacing w:line="240" w:lineRule="auto"/>
              <w:rPr>
                <w:bCs/>
                <w:lang w:val="en-GB"/>
              </w:rPr>
            </w:pPr>
            <w:r w:rsidRPr="00054CA9">
              <w:t>PS3: Resource Efficiency and Pollution Prevention</w:t>
            </w:r>
            <w:r w:rsidR="003B44E0" w:rsidRPr="00054CA9">
              <w:t xml:space="preserve"> </w:t>
            </w:r>
          </w:p>
        </w:tc>
        <w:tc>
          <w:tcPr>
            <w:tcW w:w="11178" w:type="dxa"/>
            <w:tcBorders>
              <w:bottom w:val="single" w:sz="4" w:space="0" w:color="auto"/>
            </w:tcBorders>
          </w:tcPr>
          <w:p w14:paraId="26B2C797" w14:textId="77777777" w:rsidR="002734F7" w:rsidRPr="00054CA9" w:rsidRDefault="002734F7" w:rsidP="00926CB3">
            <w:pPr>
              <w:jc w:val="both"/>
              <w:rPr>
                <w:lang w:val="en-GB"/>
              </w:rPr>
            </w:pPr>
          </w:p>
        </w:tc>
      </w:tr>
      <w:tr w:rsidR="00054CA9" w:rsidRPr="00054CA9" w14:paraId="41BE84D5" w14:textId="77777777" w:rsidTr="000F2EF3">
        <w:trPr>
          <w:jc w:val="center"/>
        </w:trPr>
        <w:tc>
          <w:tcPr>
            <w:tcW w:w="4253" w:type="dxa"/>
            <w:shd w:val="clear" w:color="auto" w:fill="8EAADB" w:themeFill="accent1" w:themeFillTint="99"/>
          </w:tcPr>
          <w:p w14:paraId="1148282B" w14:textId="3939E95E" w:rsidR="002734F7" w:rsidRPr="00054CA9" w:rsidRDefault="002734F7" w:rsidP="00A37F64">
            <w:pPr>
              <w:spacing w:line="240" w:lineRule="auto"/>
              <w:rPr>
                <w:bCs/>
                <w:lang w:val="en-GB"/>
              </w:rPr>
            </w:pPr>
            <w:r w:rsidRPr="00054CA9">
              <w:t>PS4: Community Health, Safety and Security</w:t>
            </w:r>
            <w:r w:rsidR="003B44E0" w:rsidRPr="00054CA9">
              <w:t xml:space="preserve"> </w:t>
            </w:r>
          </w:p>
        </w:tc>
        <w:tc>
          <w:tcPr>
            <w:tcW w:w="11178" w:type="dxa"/>
            <w:tcBorders>
              <w:bottom w:val="single" w:sz="4" w:space="0" w:color="auto"/>
            </w:tcBorders>
          </w:tcPr>
          <w:p w14:paraId="54EDCC2C" w14:textId="77777777" w:rsidR="002734F7" w:rsidRPr="00054CA9" w:rsidRDefault="002734F7" w:rsidP="00926CB3">
            <w:pPr>
              <w:jc w:val="both"/>
              <w:rPr>
                <w:lang w:val="en-GB"/>
              </w:rPr>
            </w:pPr>
          </w:p>
        </w:tc>
      </w:tr>
      <w:tr w:rsidR="00054CA9" w:rsidRPr="00054CA9" w14:paraId="3366D893" w14:textId="77777777" w:rsidTr="000F2EF3">
        <w:trPr>
          <w:jc w:val="center"/>
        </w:trPr>
        <w:tc>
          <w:tcPr>
            <w:tcW w:w="4253" w:type="dxa"/>
            <w:shd w:val="clear" w:color="auto" w:fill="8EAADB" w:themeFill="accent1" w:themeFillTint="99"/>
          </w:tcPr>
          <w:p w14:paraId="44FAB8D8" w14:textId="7DBA9D73" w:rsidR="002734F7" w:rsidRPr="00054CA9" w:rsidRDefault="002734F7" w:rsidP="00A37F64">
            <w:pPr>
              <w:spacing w:line="240" w:lineRule="auto"/>
              <w:rPr>
                <w:lang w:val="en-GB"/>
              </w:rPr>
            </w:pPr>
            <w:r w:rsidRPr="00054CA9">
              <w:t>PS5: Land Acquisition and Involuntary Resettlement</w:t>
            </w:r>
            <w:r w:rsidR="003B44E0" w:rsidRPr="00054CA9">
              <w:t xml:space="preserve"> </w:t>
            </w:r>
          </w:p>
        </w:tc>
        <w:tc>
          <w:tcPr>
            <w:tcW w:w="11178" w:type="dxa"/>
            <w:tcBorders>
              <w:bottom w:val="single" w:sz="4" w:space="0" w:color="auto"/>
            </w:tcBorders>
          </w:tcPr>
          <w:p w14:paraId="487108AE" w14:textId="77777777" w:rsidR="002734F7" w:rsidRPr="00054CA9" w:rsidRDefault="002734F7" w:rsidP="00926CB3">
            <w:pPr>
              <w:jc w:val="both"/>
              <w:rPr>
                <w:lang w:val="en-GB"/>
              </w:rPr>
            </w:pPr>
          </w:p>
        </w:tc>
      </w:tr>
      <w:tr w:rsidR="00054CA9" w:rsidRPr="00054CA9" w14:paraId="5EA106CA" w14:textId="77777777" w:rsidTr="000F2EF3">
        <w:trPr>
          <w:trHeight w:val="809"/>
          <w:jc w:val="center"/>
        </w:trPr>
        <w:tc>
          <w:tcPr>
            <w:tcW w:w="4253" w:type="dxa"/>
            <w:shd w:val="clear" w:color="auto" w:fill="8EAADB" w:themeFill="accent1" w:themeFillTint="99"/>
          </w:tcPr>
          <w:p w14:paraId="0B8F3F52" w14:textId="7F609C8E" w:rsidR="002734F7" w:rsidRPr="00054CA9" w:rsidRDefault="002734F7" w:rsidP="00A37F64">
            <w:pPr>
              <w:spacing w:line="240" w:lineRule="auto"/>
              <w:rPr>
                <w:lang w:val="en-GB"/>
              </w:rPr>
            </w:pPr>
            <w:r w:rsidRPr="00054CA9">
              <w:t>PS6: Biodiversity Conservation and Sustainable Management of Living Natural Resources</w:t>
            </w:r>
            <w:r w:rsidR="003B44E0" w:rsidRPr="00054CA9">
              <w:t xml:space="preserve"> </w:t>
            </w:r>
          </w:p>
        </w:tc>
        <w:tc>
          <w:tcPr>
            <w:tcW w:w="11178" w:type="dxa"/>
            <w:tcBorders>
              <w:bottom w:val="single" w:sz="4" w:space="0" w:color="auto"/>
            </w:tcBorders>
          </w:tcPr>
          <w:p w14:paraId="0EA803A8" w14:textId="77777777" w:rsidR="002734F7" w:rsidRPr="00054CA9" w:rsidRDefault="002734F7" w:rsidP="00926CB3">
            <w:pPr>
              <w:jc w:val="both"/>
              <w:rPr>
                <w:lang w:val="en-GB"/>
              </w:rPr>
            </w:pPr>
          </w:p>
        </w:tc>
      </w:tr>
      <w:tr w:rsidR="00054CA9" w:rsidRPr="00054CA9" w14:paraId="1BFDE146" w14:textId="77777777" w:rsidTr="000F2EF3">
        <w:trPr>
          <w:jc w:val="center"/>
        </w:trPr>
        <w:tc>
          <w:tcPr>
            <w:tcW w:w="4253" w:type="dxa"/>
            <w:shd w:val="clear" w:color="auto" w:fill="8EAADB" w:themeFill="accent1" w:themeFillTint="99"/>
          </w:tcPr>
          <w:p w14:paraId="628E6D84" w14:textId="32AAE7BF" w:rsidR="002734F7" w:rsidRPr="00054CA9" w:rsidRDefault="002734F7" w:rsidP="00A37F64">
            <w:pPr>
              <w:spacing w:line="240" w:lineRule="auto"/>
              <w:rPr>
                <w:lang w:val="en-GB"/>
              </w:rPr>
            </w:pPr>
            <w:r w:rsidRPr="00054CA9">
              <w:t>PS7: Indigenous Peoples</w:t>
            </w:r>
            <w:r w:rsidR="003B44E0" w:rsidRPr="00054CA9">
              <w:t xml:space="preserve"> </w:t>
            </w:r>
          </w:p>
        </w:tc>
        <w:tc>
          <w:tcPr>
            <w:tcW w:w="11178" w:type="dxa"/>
            <w:tcBorders>
              <w:bottom w:val="single" w:sz="4" w:space="0" w:color="auto"/>
            </w:tcBorders>
          </w:tcPr>
          <w:p w14:paraId="4EBF4D1B" w14:textId="363CAB5E" w:rsidR="002734F7" w:rsidRPr="00054CA9" w:rsidRDefault="002734F7" w:rsidP="00926CB3">
            <w:pPr>
              <w:jc w:val="both"/>
              <w:rPr>
                <w:lang w:val="en-GB"/>
              </w:rPr>
            </w:pPr>
          </w:p>
        </w:tc>
      </w:tr>
      <w:tr w:rsidR="00054CA9" w:rsidRPr="00054CA9" w14:paraId="17B42290" w14:textId="77777777" w:rsidTr="000F2EF3">
        <w:trPr>
          <w:jc w:val="center"/>
        </w:trPr>
        <w:tc>
          <w:tcPr>
            <w:tcW w:w="4253" w:type="dxa"/>
            <w:shd w:val="clear" w:color="auto" w:fill="8EAADB" w:themeFill="accent1" w:themeFillTint="99"/>
          </w:tcPr>
          <w:p w14:paraId="75B7F372" w14:textId="618961D4" w:rsidR="002734F7" w:rsidRPr="00054CA9" w:rsidRDefault="002734F7" w:rsidP="00A37F64">
            <w:pPr>
              <w:spacing w:line="240" w:lineRule="auto"/>
              <w:rPr>
                <w:lang w:val="en-GB"/>
              </w:rPr>
            </w:pPr>
            <w:r w:rsidRPr="00054CA9">
              <w:t>PS8: Cultural Heritage</w:t>
            </w:r>
            <w:r w:rsidR="003B44E0" w:rsidRPr="00054CA9">
              <w:t xml:space="preserve"> </w:t>
            </w:r>
          </w:p>
        </w:tc>
        <w:tc>
          <w:tcPr>
            <w:tcW w:w="11178" w:type="dxa"/>
            <w:tcBorders>
              <w:bottom w:val="single" w:sz="4" w:space="0" w:color="auto"/>
            </w:tcBorders>
          </w:tcPr>
          <w:p w14:paraId="3EE95023" w14:textId="77777777" w:rsidR="002734F7" w:rsidRPr="00054CA9" w:rsidRDefault="002734F7" w:rsidP="00926CB3">
            <w:pPr>
              <w:jc w:val="both"/>
              <w:rPr>
                <w:lang w:val="en-GB"/>
              </w:rPr>
            </w:pPr>
          </w:p>
        </w:tc>
      </w:tr>
      <w:bookmarkEnd w:id="43"/>
    </w:tbl>
    <w:p w14:paraId="7F1D7BA0" w14:textId="77777777" w:rsidR="00835A9F" w:rsidRDefault="00835A9F" w:rsidP="00926CB3">
      <w:pPr>
        <w:jc w:val="both"/>
        <w:rPr>
          <w:color w:val="2F5496" w:themeColor="accent1" w:themeShade="BF"/>
        </w:rPr>
      </w:pPr>
    </w:p>
    <w:p w14:paraId="43882FEC" w14:textId="77777777" w:rsidR="00001ADA" w:rsidRDefault="00001ADA" w:rsidP="00926CB3">
      <w:pPr>
        <w:jc w:val="both"/>
        <w:rPr>
          <w:color w:val="2F5496" w:themeColor="accent1" w:themeShade="BF"/>
        </w:rPr>
      </w:pPr>
    </w:p>
    <w:p w14:paraId="23C96E15" w14:textId="77777777" w:rsidR="0025031D" w:rsidRDefault="0025031D" w:rsidP="00926CB3">
      <w:pPr>
        <w:jc w:val="both"/>
        <w:rPr>
          <w:b/>
          <w:bCs/>
          <w:color w:val="2F5496" w:themeColor="accent1" w:themeShade="BF"/>
          <w:lang w:val="en-GB"/>
        </w:rPr>
      </w:pPr>
    </w:p>
    <w:p w14:paraId="740E57F3" w14:textId="1505363A" w:rsidR="00001ADA" w:rsidRPr="00926CB3" w:rsidRDefault="00926CB3" w:rsidP="002825F2">
      <w:pPr>
        <w:pStyle w:val="Bijschrift"/>
        <w:keepNext/>
        <w:jc w:val="center"/>
      </w:pPr>
      <w:bookmarkStart w:id="44" w:name="_Ref172629024"/>
      <w:bookmarkStart w:id="45" w:name="_Ref172627720"/>
      <w:bookmarkStart w:id="46" w:name="_Toc172630991"/>
      <w:bookmarkStart w:id="47" w:name="_Hlk172332249"/>
      <w:r>
        <w:t xml:space="preserve">Table </w:t>
      </w:r>
      <w:fldSimple w:instr=" SEQ Table \* ARABIC ">
        <w:r w:rsidR="006052FC">
          <w:rPr>
            <w:noProof/>
          </w:rPr>
          <w:t>3</w:t>
        </w:r>
      </w:fldSimple>
      <w:bookmarkEnd w:id="44"/>
      <w:r>
        <w:rPr>
          <w:lang w:val="en-ZA"/>
        </w:rPr>
        <w:t xml:space="preserve">: </w:t>
      </w:r>
      <w:r w:rsidRPr="007B5B5A">
        <w:rPr>
          <w:lang w:val="en-ZA"/>
        </w:rPr>
        <w:t>Strategies for Management of Environmental and Social Risks and Impacts</w:t>
      </w:r>
      <w:bookmarkEnd w:id="45"/>
      <w:bookmarkEnd w:id="46"/>
    </w:p>
    <w:tbl>
      <w:tblPr>
        <w:tblStyle w:val="Tabelraster"/>
        <w:tblW w:w="5062" w:type="pct"/>
        <w:jc w:val="center"/>
        <w:tblLook w:val="04A0" w:firstRow="1" w:lastRow="0" w:firstColumn="1" w:lastColumn="0" w:noHBand="0" w:noVBand="1"/>
      </w:tblPr>
      <w:tblGrid>
        <w:gridCol w:w="3420"/>
        <w:gridCol w:w="3805"/>
        <w:gridCol w:w="1938"/>
        <w:gridCol w:w="1633"/>
        <w:gridCol w:w="1689"/>
        <w:gridCol w:w="1638"/>
      </w:tblGrid>
      <w:tr w:rsidR="00054CA9" w:rsidRPr="00054CA9" w14:paraId="460CC6E2" w14:textId="77777777" w:rsidTr="00681C89">
        <w:trPr>
          <w:trHeight w:val="530"/>
          <w:tblHeader/>
          <w:jc w:val="center"/>
        </w:trPr>
        <w:tc>
          <w:tcPr>
            <w:tcW w:w="1211" w:type="pct"/>
            <w:shd w:val="clear" w:color="auto" w:fill="8EAADB" w:themeFill="accent1" w:themeFillTint="99"/>
            <w:vAlign w:val="center"/>
          </w:tcPr>
          <w:bookmarkEnd w:id="47"/>
          <w:p w14:paraId="79D2571B" w14:textId="59D71FBB" w:rsidR="00CD56A1" w:rsidRPr="00054CA9" w:rsidRDefault="00CD56A1" w:rsidP="00926CB3">
            <w:pPr>
              <w:jc w:val="both"/>
              <w:rPr>
                <w:lang w:val="en-GB"/>
              </w:rPr>
            </w:pPr>
            <w:r w:rsidRPr="00054CA9">
              <w:rPr>
                <w:b/>
                <w:lang w:val="en-GB"/>
              </w:rPr>
              <w:t>Social and Environmental Risks and Impacts</w:t>
            </w:r>
            <w:r w:rsidRPr="00054CA9">
              <w:rPr>
                <w:b/>
                <w:vertAlign w:val="superscript"/>
                <w:lang w:val="en-GB"/>
              </w:rPr>
              <w:t xml:space="preserve"> </w:t>
            </w:r>
          </w:p>
        </w:tc>
        <w:tc>
          <w:tcPr>
            <w:tcW w:w="1347" w:type="pct"/>
            <w:shd w:val="clear" w:color="auto" w:fill="8EAADB" w:themeFill="accent1" w:themeFillTint="99"/>
            <w:vAlign w:val="center"/>
          </w:tcPr>
          <w:p w14:paraId="515F5026" w14:textId="330E403A" w:rsidR="00CD56A1" w:rsidRPr="00054CA9" w:rsidRDefault="00CD56A1" w:rsidP="00926CB3">
            <w:pPr>
              <w:jc w:val="both"/>
              <w:rPr>
                <w:lang w:val="en-GB"/>
              </w:rPr>
            </w:pPr>
            <w:r w:rsidRPr="00054CA9">
              <w:rPr>
                <w:b/>
                <w:lang w:val="en-GB"/>
              </w:rPr>
              <w:t xml:space="preserve">Safeguard Instruments or other Management Measures </w:t>
            </w:r>
          </w:p>
        </w:tc>
        <w:tc>
          <w:tcPr>
            <w:tcW w:w="686" w:type="pct"/>
            <w:shd w:val="clear" w:color="auto" w:fill="8EAADB" w:themeFill="accent1" w:themeFillTint="99"/>
            <w:vAlign w:val="center"/>
          </w:tcPr>
          <w:p w14:paraId="2532E60D" w14:textId="77777777" w:rsidR="00CD56A1" w:rsidRPr="00054CA9" w:rsidRDefault="00CD56A1" w:rsidP="00926CB3">
            <w:pPr>
              <w:jc w:val="both"/>
              <w:rPr>
                <w:b/>
                <w:lang w:val="en-GB"/>
              </w:rPr>
            </w:pPr>
            <w:r w:rsidRPr="00054CA9">
              <w:rPr>
                <w:b/>
                <w:lang w:val="en-GB"/>
              </w:rPr>
              <w:t>Location</w:t>
            </w:r>
          </w:p>
        </w:tc>
        <w:tc>
          <w:tcPr>
            <w:tcW w:w="578" w:type="pct"/>
            <w:shd w:val="clear" w:color="auto" w:fill="8EAADB" w:themeFill="accent1" w:themeFillTint="99"/>
            <w:vAlign w:val="center"/>
          </w:tcPr>
          <w:p w14:paraId="2CB0570B" w14:textId="77777777" w:rsidR="00CD56A1" w:rsidRPr="00054CA9" w:rsidRDefault="00CD56A1" w:rsidP="00926CB3">
            <w:pPr>
              <w:jc w:val="both"/>
              <w:rPr>
                <w:b/>
                <w:lang w:val="en-GB"/>
              </w:rPr>
            </w:pPr>
            <w:r w:rsidRPr="00054CA9">
              <w:rPr>
                <w:b/>
                <w:lang w:val="en-GB"/>
              </w:rPr>
              <w:t xml:space="preserve">Costs </w:t>
            </w:r>
          </w:p>
        </w:tc>
        <w:tc>
          <w:tcPr>
            <w:tcW w:w="598" w:type="pct"/>
            <w:shd w:val="clear" w:color="auto" w:fill="8EAADB" w:themeFill="accent1" w:themeFillTint="99"/>
            <w:vAlign w:val="center"/>
          </w:tcPr>
          <w:p w14:paraId="0407FE11" w14:textId="1C8220CE" w:rsidR="00CD56A1" w:rsidRPr="00054CA9" w:rsidRDefault="00CD56A1" w:rsidP="00926CB3">
            <w:pPr>
              <w:jc w:val="both"/>
              <w:rPr>
                <w:lang w:val="en-GB"/>
              </w:rPr>
            </w:pPr>
            <w:r w:rsidRPr="00054CA9">
              <w:rPr>
                <w:b/>
                <w:lang w:val="en-GB"/>
              </w:rPr>
              <w:t>Implementation Responsibility</w:t>
            </w:r>
          </w:p>
        </w:tc>
        <w:tc>
          <w:tcPr>
            <w:tcW w:w="580" w:type="pct"/>
            <w:shd w:val="clear" w:color="auto" w:fill="8EAADB" w:themeFill="accent1" w:themeFillTint="99"/>
            <w:vAlign w:val="center"/>
          </w:tcPr>
          <w:p w14:paraId="41AA8713" w14:textId="77777777" w:rsidR="00CD56A1" w:rsidRPr="00054CA9" w:rsidRDefault="00CD56A1" w:rsidP="00926CB3">
            <w:pPr>
              <w:jc w:val="both"/>
              <w:rPr>
                <w:b/>
                <w:lang w:val="en-GB"/>
              </w:rPr>
            </w:pPr>
            <w:r w:rsidRPr="00054CA9">
              <w:rPr>
                <w:b/>
                <w:lang w:val="en-GB"/>
              </w:rPr>
              <w:t>Schedule</w:t>
            </w:r>
          </w:p>
        </w:tc>
      </w:tr>
      <w:tr w:rsidR="00054CA9" w:rsidRPr="00054CA9" w14:paraId="1CEC7E77" w14:textId="77777777" w:rsidTr="00EB3BE5">
        <w:trPr>
          <w:trHeight w:val="2035"/>
          <w:jc w:val="center"/>
        </w:trPr>
        <w:tc>
          <w:tcPr>
            <w:tcW w:w="1211" w:type="pct"/>
            <w:shd w:val="clear" w:color="auto" w:fill="E7E6E6" w:themeFill="background2"/>
          </w:tcPr>
          <w:p w14:paraId="24738F32" w14:textId="77777777" w:rsidR="006052FC" w:rsidRPr="006052FC" w:rsidRDefault="00CD56A1" w:rsidP="006052FC">
            <w:pPr>
              <w:rPr>
                <w:i/>
                <w:iCs/>
                <w:sz w:val="16"/>
                <w:szCs w:val="16"/>
              </w:rPr>
            </w:pPr>
            <w:r w:rsidRPr="00681C89">
              <w:rPr>
                <w:i/>
                <w:iCs/>
                <w:sz w:val="16"/>
                <w:szCs w:val="16"/>
                <w:lang w:val="en-GB"/>
              </w:rPr>
              <w:t xml:space="preserve">List the applicable IFC PS and the main potential </w:t>
            </w:r>
            <w:r w:rsidR="00EB3BE5">
              <w:rPr>
                <w:i/>
                <w:iCs/>
                <w:sz w:val="16"/>
                <w:szCs w:val="16"/>
                <w:lang w:val="en-GB"/>
              </w:rPr>
              <w:t>E&amp;S</w:t>
            </w:r>
            <w:r w:rsidRPr="00681C89">
              <w:rPr>
                <w:i/>
                <w:iCs/>
                <w:sz w:val="16"/>
                <w:szCs w:val="16"/>
                <w:lang w:val="en-GB"/>
              </w:rPr>
              <w:t xml:space="preserve"> risks/impacts identified in </w:t>
            </w:r>
            <w:r w:rsidR="00A118B3" w:rsidRPr="00681C89">
              <w:rPr>
                <w:i/>
                <w:iCs/>
                <w:sz w:val="16"/>
                <w:szCs w:val="16"/>
                <w:lang w:val="en-GB"/>
              </w:rPr>
              <w:fldChar w:fldCharType="begin"/>
            </w:r>
            <w:r w:rsidR="00A118B3" w:rsidRPr="00681C89">
              <w:rPr>
                <w:i/>
                <w:iCs/>
                <w:sz w:val="16"/>
                <w:szCs w:val="16"/>
                <w:lang w:val="en-GB"/>
              </w:rPr>
              <w:instrText xml:space="preserve"> REF _Ref172628859 \h </w:instrText>
            </w:r>
            <w:r w:rsidR="00A118B3" w:rsidRPr="00A37F64">
              <w:rPr>
                <w:i/>
                <w:iCs/>
                <w:sz w:val="16"/>
                <w:szCs w:val="16"/>
                <w:lang w:val="en-GB"/>
              </w:rPr>
              <w:instrText xml:space="preserve"> \* MERGEFORMAT </w:instrText>
            </w:r>
            <w:r w:rsidR="00A118B3" w:rsidRPr="00681C89">
              <w:rPr>
                <w:i/>
                <w:iCs/>
                <w:sz w:val="16"/>
                <w:szCs w:val="16"/>
                <w:lang w:val="en-GB"/>
              </w:rPr>
            </w:r>
            <w:r w:rsidR="00A118B3" w:rsidRPr="00681C89">
              <w:rPr>
                <w:i/>
                <w:iCs/>
                <w:sz w:val="16"/>
                <w:szCs w:val="16"/>
                <w:lang w:val="en-GB"/>
              </w:rPr>
              <w:fldChar w:fldCharType="separate"/>
            </w:r>
          </w:p>
          <w:p w14:paraId="123B43B8" w14:textId="119F32C9" w:rsidR="00CD56A1" w:rsidRPr="00681C89" w:rsidRDefault="006052FC" w:rsidP="00681C89">
            <w:pPr>
              <w:rPr>
                <w:i/>
                <w:iCs/>
                <w:sz w:val="16"/>
                <w:szCs w:val="16"/>
                <w:lang w:val="en-GB"/>
              </w:rPr>
            </w:pPr>
            <w:r w:rsidRPr="006052FC">
              <w:rPr>
                <w:i/>
                <w:iCs/>
                <w:sz w:val="16"/>
                <w:szCs w:val="16"/>
              </w:rPr>
              <w:t>Table</w:t>
            </w:r>
            <w:r w:rsidRPr="006052FC">
              <w:rPr>
                <w:i/>
                <w:iCs/>
                <w:noProof/>
                <w:sz w:val="16"/>
                <w:szCs w:val="16"/>
              </w:rPr>
              <w:t xml:space="preserve"> </w:t>
            </w:r>
            <w:r>
              <w:rPr>
                <w:noProof/>
              </w:rPr>
              <w:t>2</w:t>
            </w:r>
            <w:r w:rsidR="00A118B3" w:rsidRPr="00681C89">
              <w:rPr>
                <w:i/>
                <w:iCs/>
                <w:sz w:val="16"/>
                <w:szCs w:val="16"/>
                <w:lang w:val="en-GB"/>
              </w:rPr>
              <w:fldChar w:fldCharType="end"/>
            </w:r>
            <w:r w:rsidR="00CD56A1" w:rsidRPr="00681C89">
              <w:rPr>
                <w:i/>
                <w:iCs/>
                <w:sz w:val="16"/>
                <w:szCs w:val="16"/>
                <w:lang w:val="en-GB"/>
              </w:rPr>
              <w:t xml:space="preserve"> in the rows below based on the findings from </w:t>
            </w:r>
            <w:r w:rsidR="00EB3BE5">
              <w:rPr>
                <w:i/>
                <w:iCs/>
                <w:sz w:val="16"/>
                <w:szCs w:val="16"/>
                <w:lang w:val="en-GB"/>
              </w:rPr>
              <w:t>the ESSE</w:t>
            </w:r>
          </w:p>
        </w:tc>
        <w:tc>
          <w:tcPr>
            <w:tcW w:w="1347" w:type="pct"/>
            <w:shd w:val="clear" w:color="auto" w:fill="E7E6E6" w:themeFill="background2"/>
          </w:tcPr>
          <w:p w14:paraId="007C2BB5" w14:textId="0BC5AE85" w:rsidR="00CD56A1" w:rsidRPr="00681C89" w:rsidRDefault="00CD56A1" w:rsidP="00681C89">
            <w:pPr>
              <w:rPr>
                <w:i/>
                <w:iCs/>
                <w:sz w:val="16"/>
                <w:szCs w:val="16"/>
                <w:lang w:val="en-GB"/>
              </w:rPr>
            </w:pPr>
            <w:r w:rsidRPr="00681C89">
              <w:rPr>
                <w:i/>
                <w:iCs/>
                <w:sz w:val="16"/>
                <w:szCs w:val="16"/>
              </w:rPr>
              <w:t>List Safeguard Instruments to address the risk/impact, referencing the mitigation hierarchy (avoid, minimize, mitigate, compensate) where applicable. Specific protocols, or other measures can also be applied if no appropriate Safeguard Instrument is available</w:t>
            </w:r>
            <w:r w:rsidR="00EB3BE5">
              <w:rPr>
                <w:i/>
                <w:iCs/>
                <w:sz w:val="16"/>
                <w:szCs w:val="16"/>
              </w:rPr>
              <w:t>.</w:t>
            </w:r>
            <w:r w:rsidRPr="00681C89">
              <w:rPr>
                <w:i/>
                <w:iCs/>
                <w:sz w:val="16"/>
                <w:szCs w:val="16"/>
              </w:rPr>
              <w:t xml:space="preserve"> </w:t>
            </w:r>
          </w:p>
        </w:tc>
        <w:tc>
          <w:tcPr>
            <w:tcW w:w="686" w:type="pct"/>
            <w:shd w:val="clear" w:color="auto" w:fill="E7E6E6" w:themeFill="background2"/>
          </w:tcPr>
          <w:p w14:paraId="35160374" w14:textId="77777777" w:rsidR="00CD56A1" w:rsidRPr="00681C89" w:rsidRDefault="00CD56A1" w:rsidP="00681C89">
            <w:pPr>
              <w:rPr>
                <w:i/>
                <w:iCs/>
                <w:sz w:val="16"/>
                <w:szCs w:val="16"/>
              </w:rPr>
            </w:pPr>
            <w:r w:rsidRPr="00681C89">
              <w:rPr>
                <w:i/>
                <w:iCs/>
                <w:sz w:val="16"/>
                <w:szCs w:val="16"/>
              </w:rPr>
              <w:t xml:space="preserve">- Terrestrial: Island(s), area (e.g. coast, highlands etc.), town(s) etc. </w:t>
            </w:r>
          </w:p>
          <w:p w14:paraId="0421D2DA" w14:textId="10FC3F1F" w:rsidR="00CD56A1" w:rsidRPr="00681C89" w:rsidRDefault="00CD56A1" w:rsidP="00681C89">
            <w:pPr>
              <w:rPr>
                <w:i/>
                <w:iCs/>
                <w:sz w:val="16"/>
                <w:szCs w:val="16"/>
              </w:rPr>
            </w:pPr>
            <w:r w:rsidRPr="00681C89">
              <w:rPr>
                <w:i/>
                <w:iCs/>
                <w:sz w:val="16"/>
                <w:szCs w:val="16"/>
              </w:rPr>
              <w:t xml:space="preserve">- Marine: Coordinates, size of area, references etc. </w:t>
            </w:r>
          </w:p>
        </w:tc>
        <w:tc>
          <w:tcPr>
            <w:tcW w:w="578" w:type="pct"/>
            <w:shd w:val="clear" w:color="auto" w:fill="E7E6E6" w:themeFill="background2"/>
          </w:tcPr>
          <w:p w14:paraId="20A2AB72" w14:textId="575E261A" w:rsidR="00CD56A1" w:rsidRPr="00681C89" w:rsidRDefault="00EB3BE5" w:rsidP="00681C89">
            <w:pPr>
              <w:rPr>
                <w:i/>
                <w:iCs/>
                <w:sz w:val="16"/>
                <w:szCs w:val="16"/>
                <w:lang w:val="en-GB"/>
              </w:rPr>
            </w:pPr>
            <w:r>
              <w:rPr>
                <w:i/>
                <w:iCs/>
                <w:sz w:val="16"/>
                <w:szCs w:val="16"/>
              </w:rPr>
              <w:t>A</w:t>
            </w:r>
            <w:r w:rsidR="00CD56A1" w:rsidRPr="00681C89">
              <w:rPr>
                <w:i/>
                <w:iCs/>
                <w:sz w:val="16"/>
                <w:szCs w:val="16"/>
              </w:rPr>
              <w:t xml:space="preserve">pproximate budget for implementation and monitoring of Safeguard Instrument or other Management Measure </w:t>
            </w:r>
          </w:p>
        </w:tc>
        <w:tc>
          <w:tcPr>
            <w:tcW w:w="598" w:type="pct"/>
            <w:shd w:val="clear" w:color="auto" w:fill="E7E6E6" w:themeFill="background2"/>
          </w:tcPr>
          <w:p w14:paraId="1B97FB60" w14:textId="0308663D" w:rsidR="00CD56A1" w:rsidRPr="00681C89" w:rsidRDefault="00CD56A1" w:rsidP="00681C89">
            <w:pPr>
              <w:rPr>
                <w:i/>
                <w:iCs/>
                <w:sz w:val="16"/>
                <w:szCs w:val="16"/>
                <w:lang w:val="en-GB"/>
              </w:rPr>
            </w:pPr>
            <w:r w:rsidRPr="00681C89">
              <w:rPr>
                <w:i/>
                <w:iCs/>
                <w:sz w:val="16"/>
                <w:szCs w:val="16"/>
                <w:lang w:val="en-GB"/>
              </w:rPr>
              <w:t xml:space="preserve">GLF, Grantee, Subgrantee, Project Partner, Institution, External Expert </w:t>
            </w:r>
          </w:p>
        </w:tc>
        <w:tc>
          <w:tcPr>
            <w:tcW w:w="580" w:type="pct"/>
            <w:shd w:val="clear" w:color="auto" w:fill="E7E6E6" w:themeFill="background2"/>
          </w:tcPr>
          <w:p w14:paraId="309345E0" w14:textId="0D2E15D8" w:rsidR="00CD56A1" w:rsidRPr="00681C89" w:rsidRDefault="00EB3BE5" w:rsidP="00681C89">
            <w:pPr>
              <w:rPr>
                <w:i/>
                <w:iCs/>
                <w:sz w:val="16"/>
                <w:szCs w:val="16"/>
                <w:lang w:val="en-GB"/>
              </w:rPr>
            </w:pPr>
            <w:r>
              <w:rPr>
                <w:i/>
                <w:iCs/>
                <w:sz w:val="16"/>
                <w:szCs w:val="16"/>
              </w:rPr>
              <w:t>A</w:t>
            </w:r>
            <w:r w:rsidRPr="00681C89">
              <w:rPr>
                <w:i/>
                <w:iCs/>
                <w:sz w:val="16"/>
                <w:szCs w:val="16"/>
              </w:rPr>
              <w:t xml:space="preserve">pproximate </w:t>
            </w:r>
            <w:r w:rsidR="00681C89">
              <w:rPr>
                <w:i/>
                <w:iCs/>
                <w:sz w:val="16"/>
                <w:szCs w:val="16"/>
                <w:lang w:val="en-GB"/>
              </w:rPr>
              <w:t>timeline</w:t>
            </w:r>
            <w:r w:rsidR="00A370B8">
              <w:rPr>
                <w:i/>
                <w:iCs/>
                <w:sz w:val="16"/>
                <w:szCs w:val="16"/>
                <w:lang w:val="en-GB"/>
              </w:rPr>
              <w:t xml:space="preserve"> </w:t>
            </w:r>
            <w:r w:rsidR="00681C89">
              <w:rPr>
                <w:i/>
                <w:iCs/>
                <w:sz w:val="16"/>
                <w:szCs w:val="16"/>
                <w:lang w:val="en-GB"/>
              </w:rPr>
              <w:t>(</w:t>
            </w:r>
            <w:r w:rsidR="00CD56A1" w:rsidRPr="00681C89">
              <w:rPr>
                <w:i/>
                <w:iCs/>
                <w:sz w:val="16"/>
                <w:szCs w:val="16"/>
                <w:lang w:val="en-GB"/>
              </w:rPr>
              <w:t>Quarter and Year</w:t>
            </w:r>
            <w:r w:rsidR="00681C89">
              <w:rPr>
                <w:i/>
                <w:iCs/>
                <w:sz w:val="16"/>
                <w:szCs w:val="16"/>
                <w:lang w:val="en-GB"/>
              </w:rPr>
              <w:t>)</w:t>
            </w:r>
            <w:r w:rsidR="00A370B8">
              <w:rPr>
                <w:i/>
                <w:iCs/>
                <w:sz w:val="16"/>
                <w:szCs w:val="16"/>
                <w:lang w:val="en-GB"/>
              </w:rPr>
              <w:t xml:space="preserve"> for start of </w:t>
            </w:r>
            <w:r w:rsidRPr="00681C89">
              <w:rPr>
                <w:i/>
                <w:iCs/>
                <w:sz w:val="16"/>
                <w:szCs w:val="16"/>
              </w:rPr>
              <w:t xml:space="preserve">implementation and monitoring </w:t>
            </w:r>
            <w:r w:rsidR="00CD56A1" w:rsidRPr="00681C89">
              <w:rPr>
                <w:i/>
                <w:iCs/>
                <w:sz w:val="16"/>
                <w:szCs w:val="16"/>
                <w:lang w:val="en-GB"/>
              </w:rPr>
              <w:t xml:space="preserve">of Safeguard Instrument or Management Measure </w:t>
            </w:r>
          </w:p>
        </w:tc>
      </w:tr>
      <w:tr w:rsidR="00054CA9" w:rsidRPr="00054CA9" w14:paraId="22F8808B" w14:textId="77777777" w:rsidTr="00681C89">
        <w:trPr>
          <w:jc w:val="center"/>
        </w:trPr>
        <w:tc>
          <w:tcPr>
            <w:tcW w:w="1211" w:type="pct"/>
          </w:tcPr>
          <w:p w14:paraId="37BC57C6" w14:textId="3A049F44" w:rsidR="00CD56A1" w:rsidRPr="00681C89" w:rsidRDefault="00681C89" w:rsidP="00681C89">
            <w:pPr>
              <w:rPr>
                <w:i/>
                <w:iCs/>
                <w:color w:val="2F5496" w:themeColor="accent1" w:themeShade="BF"/>
              </w:rPr>
            </w:pPr>
            <w:r>
              <w:rPr>
                <w:i/>
                <w:iCs/>
                <w:color w:val="2F5496" w:themeColor="accent1" w:themeShade="BF"/>
              </w:rPr>
              <w:t xml:space="preserve">IFC </w:t>
            </w:r>
            <w:r w:rsidR="00CD56A1" w:rsidRPr="00681C89">
              <w:rPr>
                <w:i/>
                <w:iCs/>
                <w:color w:val="2F5496" w:themeColor="accent1" w:themeShade="BF"/>
              </w:rPr>
              <w:t xml:space="preserve">PS1: </w:t>
            </w:r>
            <w:r>
              <w:rPr>
                <w:i/>
                <w:iCs/>
                <w:color w:val="2F5496" w:themeColor="accent1" w:themeShade="BF"/>
              </w:rPr>
              <w:t>HMR</w:t>
            </w:r>
            <w:r w:rsidR="00CD56A1" w:rsidRPr="00681C89">
              <w:rPr>
                <w:i/>
                <w:iCs/>
                <w:color w:val="2F5496" w:themeColor="accent1" w:themeShade="BF"/>
              </w:rPr>
              <w:t xml:space="preserve"> zoning and establishment of no take zone will potentially restrict access for local fishermen </w:t>
            </w:r>
          </w:p>
        </w:tc>
        <w:tc>
          <w:tcPr>
            <w:tcW w:w="1347" w:type="pct"/>
          </w:tcPr>
          <w:p w14:paraId="770607BB" w14:textId="4F8E5AEE" w:rsidR="00CD56A1" w:rsidRPr="00681C89" w:rsidRDefault="00CD56A1" w:rsidP="00681C89">
            <w:pPr>
              <w:pStyle w:val="Lijstalinea"/>
              <w:numPr>
                <w:ilvl w:val="0"/>
                <w:numId w:val="35"/>
              </w:numPr>
              <w:rPr>
                <w:i/>
                <w:iCs/>
                <w:color w:val="2F5496" w:themeColor="accent1" w:themeShade="BF"/>
              </w:rPr>
            </w:pPr>
            <w:r w:rsidRPr="00681C89">
              <w:rPr>
                <w:i/>
                <w:iCs/>
                <w:color w:val="2F5496" w:themeColor="accent1" w:themeShade="BF"/>
              </w:rPr>
              <w:t xml:space="preserve">Stakeholder Engagement Plan </w:t>
            </w:r>
          </w:p>
          <w:p w14:paraId="3565B5E9" w14:textId="4FDD107A" w:rsidR="00CD56A1" w:rsidRPr="00681C89" w:rsidRDefault="00CD56A1" w:rsidP="00681C89">
            <w:pPr>
              <w:pStyle w:val="Lijstalinea"/>
              <w:numPr>
                <w:ilvl w:val="0"/>
                <w:numId w:val="35"/>
              </w:numPr>
              <w:rPr>
                <w:i/>
                <w:iCs/>
                <w:color w:val="2F5496" w:themeColor="accent1" w:themeShade="BF"/>
              </w:rPr>
            </w:pPr>
            <w:r w:rsidRPr="00681C89">
              <w:rPr>
                <w:i/>
                <w:iCs/>
                <w:color w:val="2F5496" w:themeColor="accent1" w:themeShade="BF"/>
              </w:rPr>
              <w:t xml:space="preserve">Grievance Mechanism </w:t>
            </w:r>
          </w:p>
          <w:p w14:paraId="1B57578E" w14:textId="4A058669" w:rsidR="00CD56A1" w:rsidRPr="00681C89" w:rsidRDefault="00CD56A1" w:rsidP="00681C89">
            <w:pPr>
              <w:pStyle w:val="Lijstalinea"/>
              <w:numPr>
                <w:ilvl w:val="0"/>
                <w:numId w:val="35"/>
              </w:numPr>
              <w:rPr>
                <w:i/>
                <w:iCs/>
                <w:color w:val="2F5496" w:themeColor="accent1" w:themeShade="BF"/>
              </w:rPr>
            </w:pPr>
            <w:r w:rsidRPr="00681C89">
              <w:rPr>
                <w:i/>
                <w:iCs/>
                <w:color w:val="2F5496" w:themeColor="accent1" w:themeShade="BF"/>
              </w:rPr>
              <w:t xml:space="preserve">Process Framework </w:t>
            </w:r>
          </w:p>
          <w:p w14:paraId="001D06C3" w14:textId="35AEE977" w:rsidR="00CD56A1" w:rsidRPr="00681C89" w:rsidRDefault="00CD56A1" w:rsidP="00681C89">
            <w:pPr>
              <w:pStyle w:val="Lijstalinea"/>
              <w:numPr>
                <w:ilvl w:val="0"/>
                <w:numId w:val="35"/>
              </w:numPr>
              <w:rPr>
                <w:i/>
                <w:iCs/>
                <w:color w:val="2F5496" w:themeColor="accent1" w:themeShade="BF"/>
              </w:rPr>
            </w:pPr>
            <w:r w:rsidRPr="00681C89">
              <w:rPr>
                <w:i/>
                <w:iCs/>
                <w:color w:val="2F5496" w:themeColor="accent1" w:themeShade="BF"/>
              </w:rPr>
              <w:t xml:space="preserve">Traceability of catch and bycatch reduction in </w:t>
            </w:r>
            <w:r w:rsidR="009424EB" w:rsidRPr="00681C89">
              <w:rPr>
                <w:i/>
                <w:iCs/>
                <w:color w:val="2F5496" w:themeColor="accent1" w:themeShade="BF"/>
              </w:rPr>
              <w:t>Galápagos</w:t>
            </w:r>
          </w:p>
        </w:tc>
        <w:tc>
          <w:tcPr>
            <w:tcW w:w="686" w:type="pct"/>
          </w:tcPr>
          <w:p w14:paraId="2FE12F1E" w14:textId="1EB534C8" w:rsidR="00CD56A1" w:rsidRPr="00681C89" w:rsidRDefault="00CD56A1" w:rsidP="00681C89">
            <w:pPr>
              <w:rPr>
                <w:i/>
                <w:iCs/>
                <w:color w:val="2F5496" w:themeColor="accent1" w:themeShade="BF"/>
              </w:rPr>
            </w:pPr>
            <w:r w:rsidRPr="00681C89">
              <w:rPr>
                <w:i/>
                <w:iCs/>
                <w:color w:val="2F5496" w:themeColor="accent1" w:themeShade="BF"/>
              </w:rPr>
              <w:t xml:space="preserve">Canal Itabaca, North of Santa Cruz Island </w:t>
            </w:r>
          </w:p>
        </w:tc>
        <w:tc>
          <w:tcPr>
            <w:tcW w:w="578" w:type="pct"/>
          </w:tcPr>
          <w:p w14:paraId="6CD96CA2" w14:textId="379F0F95" w:rsidR="00CD56A1" w:rsidRPr="00681C89" w:rsidRDefault="00CD56A1" w:rsidP="00681C89">
            <w:pPr>
              <w:rPr>
                <w:i/>
                <w:iCs/>
                <w:color w:val="2F5496" w:themeColor="accent1" w:themeShade="BF"/>
              </w:rPr>
            </w:pPr>
            <w:r w:rsidRPr="00681C89">
              <w:rPr>
                <w:i/>
                <w:iCs/>
                <w:color w:val="2F5496" w:themeColor="accent1" w:themeShade="BF"/>
              </w:rPr>
              <w:t xml:space="preserve">US$ 19,000 </w:t>
            </w:r>
          </w:p>
        </w:tc>
        <w:tc>
          <w:tcPr>
            <w:tcW w:w="598" w:type="pct"/>
          </w:tcPr>
          <w:p w14:paraId="6C2981C7" w14:textId="088A2E77" w:rsidR="00CD56A1" w:rsidRPr="00681C89" w:rsidRDefault="00CD56A1" w:rsidP="00681C89">
            <w:pPr>
              <w:rPr>
                <w:i/>
                <w:iCs/>
                <w:color w:val="2F5496" w:themeColor="accent1" w:themeShade="BF"/>
              </w:rPr>
            </w:pPr>
            <w:r w:rsidRPr="00681C89">
              <w:rPr>
                <w:i/>
                <w:iCs/>
                <w:color w:val="2F5496" w:themeColor="accent1" w:themeShade="BF"/>
              </w:rPr>
              <w:t xml:space="preserve">WildAid with external expert </w:t>
            </w:r>
          </w:p>
        </w:tc>
        <w:tc>
          <w:tcPr>
            <w:tcW w:w="580" w:type="pct"/>
          </w:tcPr>
          <w:p w14:paraId="4A9D2D82" w14:textId="77777777" w:rsidR="00CD56A1" w:rsidRPr="00681C89" w:rsidRDefault="00CD56A1" w:rsidP="00681C89">
            <w:pPr>
              <w:rPr>
                <w:i/>
                <w:iCs/>
                <w:color w:val="2F5496" w:themeColor="accent1" w:themeShade="BF"/>
              </w:rPr>
            </w:pPr>
            <w:r w:rsidRPr="00681C89">
              <w:rPr>
                <w:i/>
                <w:iCs/>
                <w:color w:val="2F5496" w:themeColor="accent1" w:themeShade="BF"/>
              </w:rPr>
              <w:t xml:space="preserve">SEP: Q2, 2028 </w:t>
            </w:r>
          </w:p>
          <w:p w14:paraId="55B27885" w14:textId="77777777" w:rsidR="00CD56A1" w:rsidRPr="00681C89" w:rsidRDefault="00CD56A1" w:rsidP="00681C89">
            <w:pPr>
              <w:rPr>
                <w:i/>
                <w:iCs/>
                <w:color w:val="2F5496" w:themeColor="accent1" w:themeShade="BF"/>
              </w:rPr>
            </w:pPr>
            <w:r w:rsidRPr="00681C89">
              <w:rPr>
                <w:i/>
                <w:iCs/>
                <w:color w:val="2F5496" w:themeColor="accent1" w:themeShade="BF"/>
              </w:rPr>
              <w:t xml:space="preserve">GM: Q3, 2028 </w:t>
            </w:r>
          </w:p>
          <w:p w14:paraId="627189FA" w14:textId="77777777" w:rsidR="00CD56A1" w:rsidRDefault="00CD56A1" w:rsidP="00681C89">
            <w:pPr>
              <w:rPr>
                <w:i/>
                <w:iCs/>
                <w:color w:val="2F5496" w:themeColor="accent1" w:themeShade="BF"/>
              </w:rPr>
            </w:pPr>
            <w:r w:rsidRPr="00681C89">
              <w:rPr>
                <w:i/>
                <w:iCs/>
                <w:color w:val="2F5496" w:themeColor="accent1" w:themeShade="BF"/>
              </w:rPr>
              <w:t xml:space="preserve">PM: Q1, 2029 </w:t>
            </w:r>
          </w:p>
          <w:p w14:paraId="0F64A41C" w14:textId="2FEC5CE1" w:rsidR="00C30900" w:rsidRPr="00681C89" w:rsidRDefault="00C30900" w:rsidP="00681C89">
            <w:pPr>
              <w:rPr>
                <w:i/>
                <w:iCs/>
                <w:color w:val="2F5496" w:themeColor="accent1" w:themeShade="BF"/>
              </w:rPr>
            </w:pPr>
            <w:r>
              <w:rPr>
                <w:i/>
                <w:iCs/>
                <w:color w:val="2F5496" w:themeColor="accent1" w:themeShade="BF"/>
              </w:rPr>
              <w:t>XXX</w:t>
            </w:r>
          </w:p>
        </w:tc>
      </w:tr>
      <w:tr w:rsidR="00054CA9" w:rsidRPr="00054CA9" w14:paraId="0FDD9389" w14:textId="77777777" w:rsidTr="00681C89">
        <w:trPr>
          <w:trHeight w:val="152"/>
          <w:jc w:val="center"/>
        </w:trPr>
        <w:tc>
          <w:tcPr>
            <w:tcW w:w="1211" w:type="pct"/>
          </w:tcPr>
          <w:p w14:paraId="32681B14" w14:textId="77777777" w:rsidR="00CD56A1" w:rsidRPr="00054CA9" w:rsidRDefault="00CD56A1" w:rsidP="00926CB3">
            <w:pPr>
              <w:jc w:val="both"/>
              <w:rPr>
                <w:lang w:val="en-GB"/>
              </w:rPr>
            </w:pPr>
          </w:p>
        </w:tc>
        <w:tc>
          <w:tcPr>
            <w:tcW w:w="1347" w:type="pct"/>
          </w:tcPr>
          <w:p w14:paraId="104E8715" w14:textId="77777777" w:rsidR="00CD56A1" w:rsidRPr="00054CA9" w:rsidRDefault="00CD56A1" w:rsidP="00926CB3">
            <w:pPr>
              <w:jc w:val="both"/>
              <w:rPr>
                <w:lang w:val="en-GB"/>
              </w:rPr>
            </w:pPr>
          </w:p>
        </w:tc>
        <w:tc>
          <w:tcPr>
            <w:tcW w:w="686" w:type="pct"/>
          </w:tcPr>
          <w:p w14:paraId="487E86F3" w14:textId="77777777" w:rsidR="00CD56A1" w:rsidRPr="00054CA9" w:rsidRDefault="00CD56A1" w:rsidP="00926CB3">
            <w:pPr>
              <w:jc w:val="both"/>
              <w:rPr>
                <w:lang w:val="en-GB"/>
              </w:rPr>
            </w:pPr>
          </w:p>
        </w:tc>
        <w:tc>
          <w:tcPr>
            <w:tcW w:w="578" w:type="pct"/>
          </w:tcPr>
          <w:p w14:paraId="390BEB39" w14:textId="77777777" w:rsidR="00CD56A1" w:rsidRPr="00054CA9" w:rsidRDefault="00CD56A1" w:rsidP="00926CB3">
            <w:pPr>
              <w:jc w:val="both"/>
              <w:rPr>
                <w:lang w:val="en-GB"/>
              </w:rPr>
            </w:pPr>
          </w:p>
        </w:tc>
        <w:tc>
          <w:tcPr>
            <w:tcW w:w="598" w:type="pct"/>
          </w:tcPr>
          <w:p w14:paraId="194BC679" w14:textId="77777777" w:rsidR="00CD56A1" w:rsidRPr="00054CA9" w:rsidRDefault="00CD56A1" w:rsidP="00926CB3">
            <w:pPr>
              <w:jc w:val="both"/>
              <w:rPr>
                <w:lang w:val="en-GB"/>
              </w:rPr>
            </w:pPr>
          </w:p>
        </w:tc>
        <w:tc>
          <w:tcPr>
            <w:tcW w:w="580" w:type="pct"/>
          </w:tcPr>
          <w:p w14:paraId="0B09BE7E" w14:textId="77777777" w:rsidR="00CD56A1" w:rsidRPr="00054CA9" w:rsidRDefault="00CD56A1" w:rsidP="00926CB3">
            <w:pPr>
              <w:jc w:val="both"/>
              <w:rPr>
                <w:lang w:val="en-GB"/>
              </w:rPr>
            </w:pPr>
          </w:p>
        </w:tc>
      </w:tr>
      <w:tr w:rsidR="00054CA9" w:rsidRPr="00054CA9" w14:paraId="3D779652" w14:textId="77777777" w:rsidTr="00681C89">
        <w:trPr>
          <w:jc w:val="center"/>
        </w:trPr>
        <w:tc>
          <w:tcPr>
            <w:tcW w:w="1211" w:type="pct"/>
          </w:tcPr>
          <w:p w14:paraId="00087FEA" w14:textId="77777777" w:rsidR="00CD56A1" w:rsidRPr="00054CA9" w:rsidRDefault="00CD56A1" w:rsidP="00926CB3">
            <w:pPr>
              <w:jc w:val="both"/>
              <w:rPr>
                <w:lang w:val="en-GB"/>
              </w:rPr>
            </w:pPr>
          </w:p>
        </w:tc>
        <w:tc>
          <w:tcPr>
            <w:tcW w:w="1347" w:type="pct"/>
          </w:tcPr>
          <w:p w14:paraId="2053ADF9" w14:textId="77777777" w:rsidR="00CD56A1" w:rsidRPr="00054CA9" w:rsidRDefault="00CD56A1" w:rsidP="00926CB3">
            <w:pPr>
              <w:jc w:val="both"/>
              <w:rPr>
                <w:lang w:val="en-GB"/>
              </w:rPr>
            </w:pPr>
          </w:p>
        </w:tc>
        <w:tc>
          <w:tcPr>
            <w:tcW w:w="686" w:type="pct"/>
          </w:tcPr>
          <w:p w14:paraId="2589DF5E" w14:textId="77777777" w:rsidR="00CD56A1" w:rsidRPr="00054CA9" w:rsidRDefault="00CD56A1" w:rsidP="00926CB3">
            <w:pPr>
              <w:jc w:val="both"/>
              <w:rPr>
                <w:lang w:val="en-GB"/>
              </w:rPr>
            </w:pPr>
          </w:p>
        </w:tc>
        <w:tc>
          <w:tcPr>
            <w:tcW w:w="578" w:type="pct"/>
          </w:tcPr>
          <w:p w14:paraId="354ADCBC" w14:textId="77777777" w:rsidR="00CD56A1" w:rsidRPr="00054CA9" w:rsidRDefault="00CD56A1" w:rsidP="00926CB3">
            <w:pPr>
              <w:jc w:val="both"/>
              <w:rPr>
                <w:lang w:val="en-GB"/>
              </w:rPr>
            </w:pPr>
          </w:p>
        </w:tc>
        <w:tc>
          <w:tcPr>
            <w:tcW w:w="598" w:type="pct"/>
          </w:tcPr>
          <w:p w14:paraId="1402EBFF" w14:textId="77777777" w:rsidR="00CD56A1" w:rsidRPr="00054CA9" w:rsidRDefault="00CD56A1" w:rsidP="00926CB3">
            <w:pPr>
              <w:jc w:val="both"/>
              <w:rPr>
                <w:lang w:val="en-GB"/>
              </w:rPr>
            </w:pPr>
          </w:p>
        </w:tc>
        <w:tc>
          <w:tcPr>
            <w:tcW w:w="580" w:type="pct"/>
          </w:tcPr>
          <w:p w14:paraId="4F2444FE" w14:textId="77777777" w:rsidR="00CD56A1" w:rsidRPr="00054CA9" w:rsidRDefault="00CD56A1" w:rsidP="00926CB3">
            <w:pPr>
              <w:jc w:val="both"/>
              <w:rPr>
                <w:lang w:val="en-GB"/>
              </w:rPr>
            </w:pPr>
          </w:p>
        </w:tc>
      </w:tr>
      <w:tr w:rsidR="00054CA9" w:rsidRPr="00054CA9" w14:paraId="7C1BAF64" w14:textId="77777777" w:rsidTr="00681C89">
        <w:trPr>
          <w:jc w:val="center"/>
        </w:trPr>
        <w:tc>
          <w:tcPr>
            <w:tcW w:w="1211" w:type="pct"/>
          </w:tcPr>
          <w:p w14:paraId="2FCE9DA8" w14:textId="77777777" w:rsidR="00CD56A1" w:rsidRPr="00054CA9" w:rsidRDefault="00CD56A1" w:rsidP="00926CB3">
            <w:pPr>
              <w:jc w:val="both"/>
              <w:rPr>
                <w:lang w:val="en-GB"/>
              </w:rPr>
            </w:pPr>
          </w:p>
        </w:tc>
        <w:tc>
          <w:tcPr>
            <w:tcW w:w="1347" w:type="pct"/>
          </w:tcPr>
          <w:p w14:paraId="53F06514" w14:textId="77777777" w:rsidR="00CD56A1" w:rsidRPr="00054CA9" w:rsidRDefault="00CD56A1" w:rsidP="00926CB3">
            <w:pPr>
              <w:jc w:val="both"/>
              <w:rPr>
                <w:lang w:val="en-GB"/>
              </w:rPr>
            </w:pPr>
          </w:p>
        </w:tc>
        <w:tc>
          <w:tcPr>
            <w:tcW w:w="686" w:type="pct"/>
          </w:tcPr>
          <w:p w14:paraId="08617396" w14:textId="77777777" w:rsidR="00CD56A1" w:rsidRPr="00054CA9" w:rsidRDefault="00CD56A1" w:rsidP="00926CB3">
            <w:pPr>
              <w:jc w:val="both"/>
              <w:rPr>
                <w:lang w:val="en-GB"/>
              </w:rPr>
            </w:pPr>
          </w:p>
        </w:tc>
        <w:tc>
          <w:tcPr>
            <w:tcW w:w="578" w:type="pct"/>
          </w:tcPr>
          <w:p w14:paraId="1D9BF904" w14:textId="77777777" w:rsidR="00CD56A1" w:rsidRPr="00054CA9" w:rsidRDefault="00CD56A1" w:rsidP="00926CB3">
            <w:pPr>
              <w:jc w:val="both"/>
              <w:rPr>
                <w:lang w:val="en-GB"/>
              </w:rPr>
            </w:pPr>
          </w:p>
        </w:tc>
        <w:tc>
          <w:tcPr>
            <w:tcW w:w="598" w:type="pct"/>
          </w:tcPr>
          <w:p w14:paraId="03ACD8C9" w14:textId="77777777" w:rsidR="00CD56A1" w:rsidRPr="00054CA9" w:rsidRDefault="00CD56A1" w:rsidP="00926CB3">
            <w:pPr>
              <w:jc w:val="both"/>
              <w:rPr>
                <w:lang w:val="en-GB"/>
              </w:rPr>
            </w:pPr>
          </w:p>
        </w:tc>
        <w:tc>
          <w:tcPr>
            <w:tcW w:w="580" w:type="pct"/>
          </w:tcPr>
          <w:p w14:paraId="190551B1" w14:textId="77777777" w:rsidR="00CD56A1" w:rsidRPr="00054CA9" w:rsidRDefault="00CD56A1" w:rsidP="00926CB3">
            <w:pPr>
              <w:jc w:val="both"/>
              <w:rPr>
                <w:lang w:val="en-GB"/>
              </w:rPr>
            </w:pPr>
          </w:p>
        </w:tc>
      </w:tr>
      <w:tr w:rsidR="00681C89" w:rsidRPr="00054CA9" w14:paraId="14267D3B" w14:textId="77777777" w:rsidTr="00681C89">
        <w:trPr>
          <w:jc w:val="center"/>
        </w:trPr>
        <w:tc>
          <w:tcPr>
            <w:tcW w:w="1211" w:type="pct"/>
          </w:tcPr>
          <w:p w14:paraId="12395777" w14:textId="77777777" w:rsidR="00681C89" w:rsidRPr="00054CA9" w:rsidRDefault="00681C89" w:rsidP="00926CB3">
            <w:pPr>
              <w:jc w:val="both"/>
              <w:rPr>
                <w:lang w:val="en-GB"/>
              </w:rPr>
            </w:pPr>
          </w:p>
        </w:tc>
        <w:tc>
          <w:tcPr>
            <w:tcW w:w="1347" w:type="pct"/>
          </w:tcPr>
          <w:p w14:paraId="3CDD3CCF" w14:textId="77777777" w:rsidR="00681C89" w:rsidRPr="00054CA9" w:rsidRDefault="00681C89" w:rsidP="00926CB3">
            <w:pPr>
              <w:jc w:val="both"/>
              <w:rPr>
                <w:lang w:val="en-GB"/>
              </w:rPr>
            </w:pPr>
          </w:p>
        </w:tc>
        <w:tc>
          <w:tcPr>
            <w:tcW w:w="686" w:type="pct"/>
          </w:tcPr>
          <w:p w14:paraId="0E729D1B" w14:textId="77777777" w:rsidR="00681C89" w:rsidRPr="00054CA9" w:rsidRDefault="00681C89" w:rsidP="00926CB3">
            <w:pPr>
              <w:jc w:val="both"/>
              <w:rPr>
                <w:lang w:val="en-GB"/>
              </w:rPr>
            </w:pPr>
          </w:p>
        </w:tc>
        <w:tc>
          <w:tcPr>
            <w:tcW w:w="578" w:type="pct"/>
          </w:tcPr>
          <w:p w14:paraId="5E01C85C" w14:textId="77777777" w:rsidR="00681C89" w:rsidRPr="00054CA9" w:rsidRDefault="00681C89" w:rsidP="00926CB3">
            <w:pPr>
              <w:jc w:val="both"/>
              <w:rPr>
                <w:lang w:val="en-GB"/>
              </w:rPr>
            </w:pPr>
          </w:p>
        </w:tc>
        <w:tc>
          <w:tcPr>
            <w:tcW w:w="598" w:type="pct"/>
          </w:tcPr>
          <w:p w14:paraId="05704A11" w14:textId="77777777" w:rsidR="00681C89" w:rsidRPr="00054CA9" w:rsidRDefault="00681C89" w:rsidP="00926CB3">
            <w:pPr>
              <w:jc w:val="both"/>
              <w:rPr>
                <w:lang w:val="en-GB"/>
              </w:rPr>
            </w:pPr>
          </w:p>
        </w:tc>
        <w:tc>
          <w:tcPr>
            <w:tcW w:w="580" w:type="pct"/>
          </w:tcPr>
          <w:p w14:paraId="3FD61D15" w14:textId="77777777" w:rsidR="00681C89" w:rsidRPr="00054CA9" w:rsidRDefault="00681C89" w:rsidP="00926CB3">
            <w:pPr>
              <w:jc w:val="both"/>
              <w:rPr>
                <w:lang w:val="en-GB"/>
              </w:rPr>
            </w:pPr>
          </w:p>
        </w:tc>
      </w:tr>
      <w:tr w:rsidR="00681C89" w:rsidRPr="00054CA9" w14:paraId="4274FF4D" w14:textId="77777777" w:rsidTr="00681C89">
        <w:trPr>
          <w:jc w:val="center"/>
        </w:trPr>
        <w:tc>
          <w:tcPr>
            <w:tcW w:w="1211" w:type="pct"/>
          </w:tcPr>
          <w:p w14:paraId="61798D14" w14:textId="77777777" w:rsidR="00681C89" w:rsidRPr="00054CA9" w:rsidRDefault="00681C89" w:rsidP="00926CB3">
            <w:pPr>
              <w:jc w:val="both"/>
              <w:rPr>
                <w:lang w:val="en-GB"/>
              </w:rPr>
            </w:pPr>
          </w:p>
        </w:tc>
        <w:tc>
          <w:tcPr>
            <w:tcW w:w="1347" w:type="pct"/>
          </w:tcPr>
          <w:p w14:paraId="0F262EA8" w14:textId="77777777" w:rsidR="00681C89" w:rsidRPr="00054CA9" w:rsidRDefault="00681C89" w:rsidP="00926CB3">
            <w:pPr>
              <w:jc w:val="both"/>
              <w:rPr>
                <w:lang w:val="en-GB"/>
              </w:rPr>
            </w:pPr>
          </w:p>
        </w:tc>
        <w:tc>
          <w:tcPr>
            <w:tcW w:w="686" w:type="pct"/>
          </w:tcPr>
          <w:p w14:paraId="46D89635" w14:textId="77777777" w:rsidR="00681C89" w:rsidRPr="00054CA9" w:rsidRDefault="00681C89" w:rsidP="00926CB3">
            <w:pPr>
              <w:jc w:val="both"/>
              <w:rPr>
                <w:lang w:val="en-GB"/>
              </w:rPr>
            </w:pPr>
          </w:p>
        </w:tc>
        <w:tc>
          <w:tcPr>
            <w:tcW w:w="578" w:type="pct"/>
          </w:tcPr>
          <w:p w14:paraId="7E074B6A" w14:textId="77777777" w:rsidR="00681C89" w:rsidRPr="00054CA9" w:rsidRDefault="00681C89" w:rsidP="00926CB3">
            <w:pPr>
              <w:jc w:val="both"/>
              <w:rPr>
                <w:lang w:val="en-GB"/>
              </w:rPr>
            </w:pPr>
          </w:p>
        </w:tc>
        <w:tc>
          <w:tcPr>
            <w:tcW w:w="598" w:type="pct"/>
          </w:tcPr>
          <w:p w14:paraId="78E50B61" w14:textId="77777777" w:rsidR="00681C89" w:rsidRPr="00054CA9" w:rsidRDefault="00681C89" w:rsidP="00926CB3">
            <w:pPr>
              <w:jc w:val="both"/>
              <w:rPr>
                <w:lang w:val="en-GB"/>
              </w:rPr>
            </w:pPr>
          </w:p>
        </w:tc>
        <w:tc>
          <w:tcPr>
            <w:tcW w:w="580" w:type="pct"/>
          </w:tcPr>
          <w:p w14:paraId="05F27B68" w14:textId="77777777" w:rsidR="00681C89" w:rsidRPr="00054CA9" w:rsidRDefault="00681C89" w:rsidP="00926CB3">
            <w:pPr>
              <w:jc w:val="both"/>
              <w:rPr>
                <w:lang w:val="en-GB"/>
              </w:rPr>
            </w:pPr>
          </w:p>
        </w:tc>
      </w:tr>
    </w:tbl>
    <w:p w14:paraId="471B3079" w14:textId="77777777" w:rsidR="006F3BAB" w:rsidRPr="00727D86" w:rsidRDefault="006F3BAB" w:rsidP="00926CB3">
      <w:pPr>
        <w:jc w:val="both"/>
        <w:rPr>
          <w:color w:val="2F5496" w:themeColor="accent1" w:themeShade="BF"/>
          <w:lang w:val="en-IE"/>
        </w:rPr>
      </w:pPr>
    </w:p>
    <w:p w14:paraId="65F6879E" w14:textId="77777777" w:rsidR="00727D86" w:rsidRDefault="00727D86" w:rsidP="00926CB3">
      <w:pPr>
        <w:jc w:val="both"/>
        <w:rPr>
          <w:color w:val="2F5496" w:themeColor="accent1" w:themeShade="BF"/>
          <w:lang w:val="en-US"/>
        </w:rPr>
        <w:sectPr w:rsidR="00727D86" w:rsidSect="00835A9F">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p>
    <w:p w14:paraId="27717485" w14:textId="035659B5" w:rsidR="00A0036D" w:rsidRDefault="00A0036D" w:rsidP="00A0036D">
      <w:pPr>
        <w:pStyle w:val="Kop1"/>
        <w:numPr>
          <w:ilvl w:val="0"/>
          <w:numId w:val="2"/>
        </w:numPr>
        <w:jc w:val="both"/>
      </w:pPr>
      <w:bookmarkStart w:id="48" w:name="_Toc178250100"/>
      <w:r>
        <w:lastRenderedPageBreak/>
        <w:t>Organisation Structure</w:t>
      </w:r>
      <w:bookmarkEnd w:id="48"/>
    </w:p>
    <w:p w14:paraId="40900D4F" w14:textId="3CD73F0A" w:rsidR="00BA6FE1" w:rsidRPr="00054CA9" w:rsidRDefault="00EB3BE5" w:rsidP="00926CB3">
      <w:pPr>
        <w:jc w:val="both"/>
      </w:pPr>
      <w:r w:rsidRPr="00102000">
        <w:rPr>
          <w:i/>
          <w:iCs/>
          <w:color w:val="2F5496" w:themeColor="accent1" w:themeShade="BF"/>
        </w:rPr>
        <w:t>Suggested text:</w:t>
      </w:r>
      <w:r>
        <w:t xml:space="preserve"> </w:t>
      </w:r>
      <w:r w:rsidR="00E60DCD">
        <w:t xml:space="preserve"> </w:t>
      </w:r>
      <w:r w:rsidR="00BA6FE1" w:rsidRPr="00054CA9">
        <w:t xml:space="preserve">The project's organisational structure is presented in </w:t>
      </w:r>
      <w:r w:rsidR="00BA4208">
        <w:t xml:space="preserve">the </w:t>
      </w:r>
      <w:r w:rsidR="00E60DCD">
        <w:t>f</w:t>
      </w:r>
      <w:r w:rsidR="007D2DAF">
        <w:t>igure</w:t>
      </w:r>
      <w:r w:rsidR="00BA6FE1" w:rsidRPr="00054CA9">
        <w:t xml:space="preserve"> below, </w:t>
      </w:r>
      <w:r w:rsidR="0013064B">
        <w:t xml:space="preserve">illustrating </w:t>
      </w:r>
      <w:r w:rsidR="0013064B" w:rsidRPr="00F07D75">
        <w:t>&lt;Grantee&gt;</w:t>
      </w:r>
      <w:r w:rsidR="00BA6FE1" w:rsidRPr="00054CA9">
        <w:t xml:space="preserve">, </w:t>
      </w:r>
      <w:r w:rsidR="0013064B" w:rsidRPr="00F07D75">
        <w:t>&lt;</w:t>
      </w:r>
      <w:r w:rsidR="00BA6FE1" w:rsidRPr="00054CA9">
        <w:t>Subgrantees</w:t>
      </w:r>
      <w:r w:rsidR="0013064B" w:rsidRPr="00F07D75">
        <w:t>&gt;</w:t>
      </w:r>
      <w:r w:rsidR="00BA6FE1" w:rsidRPr="00054CA9">
        <w:t xml:space="preserve"> and </w:t>
      </w:r>
      <w:r w:rsidR="0013064B" w:rsidRPr="00F07D75">
        <w:t>&lt;</w:t>
      </w:r>
      <w:r w:rsidR="00BA6FE1" w:rsidRPr="00054CA9">
        <w:t>collaborating partners</w:t>
      </w:r>
      <w:r w:rsidR="0013064B" w:rsidRPr="00F07D75">
        <w:t>&gt;</w:t>
      </w:r>
      <w:r w:rsidR="00BA6FE1" w:rsidRPr="00054CA9">
        <w:t xml:space="preserve">. </w:t>
      </w:r>
      <w:r w:rsidR="00C64104">
        <w:t xml:space="preserve"> </w:t>
      </w:r>
      <w:r w:rsidR="00EB7F44">
        <w:rPr>
          <w:lang w:val="en-GB"/>
        </w:rPr>
        <w:t xml:space="preserve">It </w:t>
      </w:r>
      <w:r w:rsidR="00C64104" w:rsidRPr="00D74C5D">
        <w:rPr>
          <w:lang w:val="en-GB"/>
        </w:rPr>
        <w:t>depict</w:t>
      </w:r>
      <w:r w:rsidR="00EB7F44">
        <w:rPr>
          <w:lang w:val="en-GB"/>
        </w:rPr>
        <w:t>s the</w:t>
      </w:r>
      <w:r w:rsidR="00C64104" w:rsidRPr="00D74C5D">
        <w:rPr>
          <w:lang w:val="en-GB"/>
        </w:rPr>
        <w:t xml:space="preserve"> roles/responsibilities for ESMP implementation</w:t>
      </w:r>
      <w:r w:rsidR="00C64104">
        <w:rPr>
          <w:lang w:val="en-GB"/>
        </w:rPr>
        <w:t xml:space="preserve">. </w:t>
      </w:r>
    </w:p>
    <w:p w14:paraId="76107AC5" w14:textId="77777777" w:rsidR="00BA6FE1" w:rsidRPr="00BA6FE1" w:rsidRDefault="00BA6FE1" w:rsidP="00926CB3">
      <w:pPr>
        <w:jc w:val="both"/>
        <w:rPr>
          <w:color w:val="2F5496" w:themeColor="accent1" w:themeShade="BF"/>
        </w:rPr>
      </w:pPr>
    </w:p>
    <w:p w14:paraId="2849012F" w14:textId="59DDDB1B" w:rsidR="00BA6FE1" w:rsidRPr="00E60DCD" w:rsidRDefault="00BA6FE1" w:rsidP="00E60DCD">
      <w:pPr>
        <w:jc w:val="center"/>
        <w:rPr>
          <w:i/>
          <w:iCs/>
          <w:color w:val="2F5496" w:themeColor="accent1" w:themeShade="BF"/>
        </w:rPr>
      </w:pPr>
      <w:r w:rsidRPr="00E60DCD">
        <w:rPr>
          <w:i/>
          <w:iCs/>
          <w:color w:val="2F5496" w:themeColor="accent1" w:themeShade="BF"/>
        </w:rPr>
        <w:t>&lt;include organ</w:t>
      </w:r>
      <w:r w:rsidR="00E8409A" w:rsidRPr="00E60DCD">
        <w:rPr>
          <w:i/>
          <w:iCs/>
          <w:color w:val="2F5496" w:themeColor="accent1" w:themeShade="BF"/>
        </w:rPr>
        <w:t>o</w:t>
      </w:r>
      <w:r w:rsidRPr="00E60DCD">
        <w:rPr>
          <w:i/>
          <w:iCs/>
          <w:color w:val="2F5496" w:themeColor="accent1" w:themeShade="BF"/>
        </w:rPr>
        <w:t>gra</w:t>
      </w:r>
      <w:r w:rsidR="00E8409A" w:rsidRPr="00E60DCD">
        <w:rPr>
          <w:i/>
          <w:iCs/>
          <w:color w:val="2F5496" w:themeColor="accent1" w:themeShade="BF"/>
        </w:rPr>
        <w:t>m</w:t>
      </w:r>
      <w:r w:rsidRPr="00E60DCD">
        <w:rPr>
          <w:i/>
          <w:iCs/>
          <w:color w:val="2F5496" w:themeColor="accent1" w:themeShade="BF"/>
        </w:rPr>
        <w:t>&gt;</w:t>
      </w:r>
    </w:p>
    <w:p w14:paraId="32E5DB4D" w14:textId="77777777" w:rsidR="00E60DCD" w:rsidRDefault="00E60DCD" w:rsidP="00E60DCD">
      <w:pPr>
        <w:jc w:val="center"/>
        <w:rPr>
          <w:color w:val="2F5496" w:themeColor="accent1" w:themeShade="BF"/>
        </w:rPr>
      </w:pPr>
    </w:p>
    <w:p w14:paraId="35401CDF" w14:textId="1EBC9165" w:rsidR="00BA6FE1" w:rsidRDefault="00BA6FE1" w:rsidP="00926CB3">
      <w:pPr>
        <w:pStyle w:val="Kop2"/>
        <w:numPr>
          <w:ilvl w:val="1"/>
          <w:numId w:val="2"/>
        </w:numPr>
        <w:jc w:val="both"/>
      </w:pPr>
      <w:bookmarkStart w:id="49" w:name="_Toc178250101"/>
      <w:r w:rsidRPr="008855E1">
        <w:t xml:space="preserve">Roles and </w:t>
      </w:r>
      <w:r w:rsidR="008855E1" w:rsidRPr="008855E1">
        <w:t>R</w:t>
      </w:r>
      <w:r w:rsidRPr="008855E1">
        <w:t>esponsibilities</w:t>
      </w:r>
      <w:bookmarkEnd w:id="49"/>
      <w:r w:rsidR="008855E1" w:rsidRPr="008855E1">
        <w:t xml:space="preserve"> </w:t>
      </w:r>
    </w:p>
    <w:p w14:paraId="470B091F" w14:textId="5C7CDCB6" w:rsidR="002412F6" w:rsidRPr="002412F6" w:rsidRDefault="002412F6" w:rsidP="002412F6">
      <w:pPr>
        <w:jc w:val="both"/>
        <w:rPr>
          <w:b/>
          <w:bCs/>
          <w:color w:val="2F5496" w:themeColor="accent1" w:themeShade="BF"/>
          <w:lang w:val="en-US"/>
        </w:rPr>
      </w:pPr>
      <w:r w:rsidRPr="002412F6">
        <w:rPr>
          <w:i/>
          <w:iCs/>
          <w:color w:val="2F5496" w:themeColor="accent1" w:themeShade="BF"/>
        </w:rPr>
        <w:t>Suggested text</w:t>
      </w:r>
      <w:r w:rsidR="001631C6">
        <w:rPr>
          <w:i/>
          <w:iCs/>
          <w:color w:val="2F5496" w:themeColor="accent1" w:themeShade="BF"/>
        </w:rPr>
        <w:t xml:space="preserve"> (to be adapted as needed)</w:t>
      </w:r>
      <w:r w:rsidRPr="002412F6">
        <w:rPr>
          <w:i/>
          <w:iCs/>
          <w:color w:val="2F5496" w:themeColor="accent1" w:themeShade="BF"/>
        </w:rPr>
        <w:t>:</w:t>
      </w:r>
      <w:r>
        <w:t xml:space="preserve">  </w:t>
      </w:r>
    </w:p>
    <w:p w14:paraId="19037D1B" w14:textId="471C69BF" w:rsidR="00D74C5D" w:rsidRDefault="008855E1" w:rsidP="00C64104">
      <w:pPr>
        <w:jc w:val="both"/>
        <w:rPr>
          <w:lang w:val="en-GB"/>
        </w:rPr>
      </w:pPr>
      <w:r w:rsidRPr="00054CA9">
        <w:rPr>
          <w:lang w:val="en-GB"/>
        </w:rPr>
        <w:t>This section outlines</w:t>
      </w:r>
      <w:r w:rsidR="006001DF">
        <w:rPr>
          <w:lang w:val="en-GB"/>
        </w:rPr>
        <w:t xml:space="preserve"> the i</w:t>
      </w:r>
      <w:r w:rsidR="006001DF" w:rsidRPr="006001DF">
        <w:rPr>
          <w:lang w:val="en-GB"/>
        </w:rPr>
        <w:t xml:space="preserve">nstitutional arrangements for </w:t>
      </w:r>
      <w:r w:rsidR="00804CA9">
        <w:rPr>
          <w:lang w:val="en-GB"/>
        </w:rPr>
        <w:t xml:space="preserve">the </w:t>
      </w:r>
      <w:r w:rsidR="006001DF" w:rsidRPr="006001DF">
        <w:rPr>
          <w:lang w:val="en-GB"/>
        </w:rPr>
        <w:t>implementation of the ESMP</w:t>
      </w:r>
      <w:r w:rsidR="006001DF">
        <w:rPr>
          <w:lang w:val="en-GB"/>
        </w:rPr>
        <w:t>, including</w:t>
      </w:r>
      <w:r w:rsidR="006001DF" w:rsidRPr="00054CA9">
        <w:rPr>
          <w:lang w:val="en-GB"/>
        </w:rPr>
        <w:t xml:space="preserve"> </w:t>
      </w:r>
      <w:r w:rsidRPr="00054CA9">
        <w:rPr>
          <w:lang w:val="en-GB"/>
        </w:rPr>
        <w:t>the roles and responsibilities in relation to the implementation and monitoring of the ESMP and associated Safeguard Instruments of the Project</w:t>
      </w:r>
      <w:r w:rsidR="00330C5B">
        <w:rPr>
          <w:lang w:val="en-GB"/>
        </w:rPr>
        <w:t>.</w:t>
      </w:r>
    </w:p>
    <w:p w14:paraId="445713A0" w14:textId="77777777" w:rsidR="00D74C5D" w:rsidRDefault="00D74C5D" w:rsidP="00D74C5D">
      <w:pPr>
        <w:jc w:val="both"/>
        <w:rPr>
          <w:lang w:val="en-GB"/>
        </w:rPr>
      </w:pPr>
    </w:p>
    <w:p w14:paraId="758AD903" w14:textId="1AB12AAD" w:rsidR="00887C06" w:rsidRPr="00F07D75" w:rsidRDefault="00887C06" w:rsidP="00AC640B">
      <w:pPr>
        <w:pStyle w:val="Lijstalinea"/>
        <w:numPr>
          <w:ilvl w:val="0"/>
          <w:numId w:val="18"/>
        </w:numPr>
        <w:jc w:val="both"/>
      </w:pPr>
      <w:r w:rsidRPr="00F07D75">
        <w:rPr>
          <w:b/>
          <w:bCs/>
        </w:rPr>
        <w:t>Lead Responsibility</w:t>
      </w:r>
      <w:r w:rsidRPr="00F07D75">
        <w:t xml:space="preserve">: &lt;Grantee&gt; will act as the lead implementing organization, managing </w:t>
      </w:r>
      <w:r w:rsidR="00F95115">
        <w:t>alignment with GLFs</w:t>
      </w:r>
      <w:r w:rsidRPr="00F07D75">
        <w:t xml:space="preserve"> Environmental and Social Management System (ESMS), </w:t>
      </w:r>
      <w:r w:rsidR="00F95115">
        <w:t>through the</w:t>
      </w:r>
      <w:r w:rsidRPr="00F07D75">
        <w:t xml:space="preserve"> ESMP</w:t>
      </w:r>
      <w:r w:rsidR="00F95115">
        <w:t xml:space="preserve"> and</w:t>
      </w:r>
      <w:r w:rsidRPr="00F07D75">
        <w:t xml:space="preserve"> associated Safeguard Instruments throughout the project lifecycle. </w:t>
      </w:r>
    </w:p>
    <w:p w14:paraId="3735EB34" w14:textId="76E4B53B" w:rsidR="00887C06" w:rsidRPr="00F07D75" w:rsidRDefault="00887C06" w:rsidP="00AC640B">
      <w:pPr>
        <w:pStyle w:val="Lijstalinea"/>
        <w:numPr>
          <w:ilvl w:val="0"/>
          <w:numId w:val="18"/>
        </w:numPr>
        <w:jc w:val="both"/>
      </w:pPr>
      <w:r w:rsidRPr="00F07D75">
        <w:rPr>
          <w:b/>
          <w:bCs/>
        </w:rPr>
        <w:t>Monitoring and Evaluation</w:t>
      </w:r>
      <w:r w:rsidRPr="00F07D75">
        <w:t>: &lt;</w:t>
      </w:r>
      <w:r w:rsidR="0031313E" w:rsidRPr="00F07D75">
        <w:t>Grantee, Subgrantee, Subcontractor</w:t>
      </w:r>
      <w:r w:rsidRPr="00F07D75">
        <w:t>&gt; will be responsible for developing and implementing monitoring programs to verify the effectiveness of management measures.</w:t>
      </w:r>
      <w:r w:rsidR="0031313E" w:rsidRPr="00F07D75">
        <w:t xml:space="preserve"> </w:t>
      </w:r>
    </w:p>
    <w:p w14:paraId="2A8D024F" w14:textId="69A72650" w:rsidR="00887C06" w:rsidRPr="00F07D75" w:rsidRDefault="00887C06" w:rsidP="00AC640B">
      <w:pPr>
        <w:pStyle w:val="Lijstalinea"/>
        <w:numPr>
          <w:ilvl w:val="0"/>
          <w:numId w:val="18"/>
        </w:numPr>
        <w:jc w:val="both"/>
      </w:pPr>
      <w:r w:rsidRPr="00F07D75">
        <w:rPr>
          <w:b/>
          <w:bCs/>
        </w:rPr>
        <w:t>Stakeholder Engagement and Disclosure</w:t>
      </w:r>
      <w:r w:rsidRPr="00F07D75">
        <w:t xml:space="preserve">: </w:t>
      </w:r>
      <w:r w:rsidR="0031313E" w:rsidRPr="00F07D75">
        <w:t xml:space="preserve">&lt;Grantee, Subgrantee, Subcontractor&gt; </w:t>
      </w:r>
      <w:r w:rsidRPr="00F07D75">
        <w:t>will conduct public consultations necessary for the implementation of Safeguard Instruments and actively disclose relevant project information to stakeholders (Refer to the Stakeholder Engagement Plan for detailed responsibilities).</w:t>
      </w:r>
    </w:p>
    <w:p w14:paraId="7E9E510F" w14:textId="26AE2267" w:rsidR="00887C06" w:rsidRPr="00F07D75" w:rsidRDefault="00887C06" w:rsidP="00AC640B">
      <w:pPr>
        <w:pStyle w:val="Lijstalinea"/>
        <w:numPr>
          <w:ilvl w:val="0"/>
          <w:numId w:val="18"/>
        </w:numPr>
        <w:jc w:val="both"/>
      </w:pPr>
      <w:r w:rsidRPr="00F07D75">
        <w:rPr>
          <w:b/>
          <w:bCs/>
        </w:rPr>
        <w:t>Capacity Building and Community Development</w:t>
      </w:r>
      <w:r w:rsidRPr="00F07D75">
        <w:t>: &lt;</w:t>
      </w:r>
      <w:r w:rsidR="0031313E" w:rsidRPr="00F07D75">
        <w:t>Grantee</w:t>
      </w:r>
      <w:r w:rsidRPr="00F07D75">
        <w:t xml:space="preserve">&gt; will collaborate with </w:t>
      </w:r>
      <w:r w:rsidR="0031313E" w:rsidRPr="00F07D75">
        <w:t xml:space="preserve">&lt;subgrantee, subcontractor&gt; </w:t>
      </w:r>
      <w:r w:rsidRPr="00F07D75">
        <w:t>to initiate capacity building and community development actions.</w:t>
      </w:r>
    </w:p>
    <w:p w14:paraId="29749605" w14:textId="77777777" w:rsidR="0031313E" w:rsidRDefault="0031313E" w:rsidP="00926CB3">
      <w:pPr>
        <w:jc w:val="both"/>
        <w:rPr>
          <w:b/>
          <w:bCs/>
          <w:color w:val="2F5496" w:themeColor="accent1" w:themeShade="BF"/>
          <w:lang w:val="en-US"/>
        </w:rPr>
      </w:pPr>
    </w:p>
    <w:p w14:paraId="6E4F728C" w14:textId="77777777" w:rsidR="00887C06" w:rsidRPr="00832A25" w:rsidRDefault="00887C06" w:rsidP="00926CB3">
      <w:pPr>
        <w:jc w:val="both"/>
        <w:rPr>
          <w:lang w:val="en-US"/>
        </w:rPr>
      </w:pPr>
      <w:r w:rsidRPr="00832A25">
        <w:rPr>
          <w:lang w:val="en-US"/>
        </w:rPr>
        <w:t>While the specific roles will be finalized during the first six months of project implementation, this section provides a preliminary overview:</w:t>
      </w:r>
    </w:p>
    <w:p w14:paraId="78EA5B18" w14:textId="19BEE3F9" w:rsidR="00887C06" w:rsidRPr="00832A25" w:rsidRDefault="00887C06" w:rsidP="00AC640B">
      <w:pPr>
        <w:pStyle w:val="Lijstalinea"/>
        <w:numPr>
          <w:ilvl w:val="0"/>
          <w:numId w:val="18"/>
        </w:numPr>
        <w:jc w:val="both"/>
        <w:rPr>
          <w:lang w:val="en-US"/>
        </w:rPr>
      </w:pPr>
      <w:r w:rsidRPr="00832A25">
        <w:rPr>
          <w:b/>
          <w:bCs/>
          <w:lang w:val="en-US"/>
        </w:rPr>
        <w:t>Senior Management:</w:t>
      </w:r>
      <w:r w:rsidRPr="00832A25">
        <w:rPr>
          <w:lang w:val="en-US"/>
        </w:rPr>
        <w:t xml:space="preserve"> Overall responsibility for ESMP implementation resides with </w:t>
      </w:r>
      <w:r w:rsidR="0031313E" w:rsidRPr="00832A25">
        <w:rPr>
          <w:lang w:val="en-US"/>
        </w:rPr>
        <w:t xml:space="preserve">&lt;include position&gt;. </w:t>
      </w:r>
    </w:p>
    <w:p w14:paraId="51B599D5" w14:textId="51C06C57" w:rsidR="00887C06" w:rsidRPr="00832A25" w:rsidRDefault="00887C06" w:rsidP="00AC640B">
      <w:pPr>
        <w:pStyle w:val="Lijstalinea"/>
        <w:numPr>
          <w:ilvl w:val="0"/>
          <w:numId w:val="18"/>
        </w:numPr>
        <w:jc w:val="both"/>
        <w:rPr>
          <w:lang w:val="en-US"/>
        </w:rPr>
      </w:pPr>
      <w:r w:rsidRPr="00832A25">
        <w:rPr>
          <w:b/>
          <w:bCs/>
          <w:lang w:val="en-US"/>
        </w:rPr>
        <w:t>Project Manager:</w:t>
      </w:r>
      <w:r w:rsidRPr="00832A25">
        <w:rPr>
          <w:lang w:val="en-US"/>
        </w:rPr>
        <w:t xml:space="preserve"> The Project Manager will oversee the day-to-day implementation of the ESMP and Safeguard Instruments.</w:t>
      </w:r>
      <w:r w:rsidR="0031313E" w:rsidRPr="00832A25">
        <w:rPr>
          <w:lang w:val="en-US"/>
        </w:rPr>
        <w:t xml:space="preserve"> </w:t>
      </w:r>
    </w:p>
    <w:p w14:paraId="4A941C54" w14:textId="47845CF3" w:rsidR="00D83C5F" w:rsidRPr="00832A25" w:rsidRDefault="00D83C5F" w:rsidP="00AC640B">
      <w:pPr>
        <w:pStyle w:val="Lijstalinea"/>
        <w:numPr>
          <w:ilvl w:val="0"/>
          <w:numId w:val="18"/>
        </w:numPr>
        <w:jc w:val="both"/>
        <w:rPr>
          <w:lang w:val="en-US"/>
        </w:rPr>
      </w:pPr>
      <w:r w:rsidRPr="00832A25">
        <w:rPr>
          <w:b/>
          <w:bCs/>
          <w:lang w:val="en-US"/>
        </w:rPr>
        <w:t>Stakeholder Engagement and Grievance Mechanism:</w:t>
      </w:r>
      <w:r w:rsidRPr="00832A25">
        <w:rPr>
          <w:lang w:val="en-US"/>
        </w:rPr>
        <w:t xml:space="preserve"> &lt;include position&gt; will be responsible for leading stakeholder engagement activities and ensuring effective grievance management with project-affected individuals and communities. </w:t>
      </w:r>
    </w:p>
    <w:p w14:paraId="29184498" w14:textId="144A5757" w:rsidR="0031313E" w:rsidRPr="00832A25" w:rsidRDefault="0031313E" w:rsidP="00AC640B">
      <w:pPr>
        <w:pStyle w:val="Lijstalinea"/>
        <w:numPr>
          <w:ilvl w:val="0"/>
          <w:numId w:val="18"/>
        </w:numPr>
        <w:jc w:val="both"/>
        <w:rPr>
          <w:lang w:val="en-US"/>
        </w:rPr>
      </w:pPr>
      <w:r w:rsidRPr="00832A25">
        <w:rPr>
          <w:b/>
          <w:bCs/>
          <w:lang w:val="en-US"/>
        </w:rPr>
        <w:t>Monitoring and Evaluation:</w:t>
      </w:r>
      <w:r w:rsidRPr="00832A25">
        <w:rPr>
          <w:lang w:val="en-US"/>
        </w:rPr>
        <w:t xml:space="preserve"> </w:t>
      </w:r>
      <w:r w:rsidR="00D83C5F" w:rsidRPr="00832A25">
        <w:rPr>
          <w:lang w:val="en-US"/>
        </w:rPr>
        <w:t>&lt;include position&gt;</w:t>
      </w:r>
      <w:r w:rsidRPr="00832A25">
        <w:rPr>
          <w:lang w:val="en-US"/>
        </w:rPr>
        <w:t xml:space="preserve"> will develop and oversee the implementation of the monitoring program to track the effectiveness of mitigation measures and project impacts.</w:t>
      </w:r>
    </w:p>
    <w:p w14:paraId="3EDB72CB" w14:textId="24C3C918" w:rsidR="00887C06" w:rsidRPr="00832A25" w:rsidRDefault="0031313E" w:rsidP="00AC640B">
      <w:pPr>
        <w:pStyle w:val="Lijstalinea"/>
        <w:numPr>
          <w:ilvl w:val="0"/>
          <w:numId w:val="18"/>
        </w:numPr>
        <w:jc w:val="both"/>
        <w:rPr>
          <w:lang w:val="en-US"/>
        </w:rPr>
      </w:pPr>
      <w:r w:rsidRPr="00832A25">
        <w:rPr>
          <w:b/>
          <w:bCs/>
          <w:lang w:val="en-US"/>
        </w:rPr>
        <w:lastRenderedPageBreak/>
        <w:t xml:space="preserve">External </w:t>
      </w:r>
      <w:r w:rsidR="00887C06" w:rsidRPr="00832A25">
        <w:rPr>
          <w:b/>
          <w:bCs/>
          <w:lang w:val="en-US"/>
        </w:rPr>
        <w:t>Environmental and Social Specialists:</w:t>
      </w:r>
      <w:r w:rsidR="00887C06" w:rsidRPr="00832A25">
        <w:rPr>
          <w:lang w:val="en-US"/>
        </w:rPr>
        <w:t xml:space="preserve"> </w:t>
      </w:r>
      <w:r w:rsidRPr="00832A25">
        <w:rPr>
          <w:lang w:val="en-US"/>
        </w:rPr>
        <w:t xml:space="preserve">(if applicable) </w:t>
      </w:r>
      <w:r w:rsidR="00887C06" w:rsidRPr="00832A25">
        <w:rPr>
          <w:lang w:val="en-US"/>
        </w:rPr>
        <w:t>These specialists will provide technical expertise and support for environmental and social risk management and monitoring activities.</w:t>
      </w:r>
    </w:p>
    <w:p w14:paraId="6E950A16" w14:textId="77777777" w:rsidR="00D83C5F" w:rsidRDefault="00D83C5F" w:rsidP="00926CB3">
      <w:pPr>
        <w:jc w:val="both"/>
        <w:rPr>
          <w:color w:val="2F5496" w:themeColor="accent1" w:themeShade="BF"/>
          <w:lang w:val="en-US"/>
        </w:rPr>
      </w:pPr>
    </w:p>
    <w:p w14:paraId="24E08134" w14:textId="13EF06D2" w:rsidR="00887C06" w:rsidRPr="00832A25" w:rsidRDefault="00887C06" w:rsidP="00926CB3">
      <w:pPr>
        <w:pStyle w:val="Kop2"/>
        <w:numPr>
          <w:ilvl w:val="1"/>
          <w:numId w:val="2"/>
        </w:numPr>
        <w:jc w:val="both"/>
      </w:pPr>
      <w:bookmarkStart w:id="50" w:name="_Toc178250102"/>
      <w:r w:rsidRPr="00832A25">
        <w:t xml:space="preserve">Collaboration with </w:t>
      </w:r>
      <w:r w:rsidR="00D83C5F" w:rsidRPr="00832A25">
        <w:t>Project Partners</w:t>
      </w:r>
      <w:bookmarkEnd w:id="50"/>
      <w:r w:rsidR="00D83C5F" w:rsidRPr="00832A25">
        <w:t xml:space="preserve"> </w:t>
      </w:r>
    </w:p>
    <w:p w14:paraId="7859C4DC" w14:textId="4FC51AA4" w:rsidR="00F01BA2" w:rsidRDefault="00887C06" w:rsidP="00926CB3">
      <w:pPr>
        <w:jc w:val="both"/>
        <w:rPr>
          <w:i/>
          <w:iCs/>
          <w:color w:val="2F5496" w:themeColor="accent1" w:themeShade="BF"/>
        </w:rPr>
      </w:pPr>
      <w:r w:rsidRPr="00AD0964">
        <w:rPr>
          <w:i/>
          <w:iCs/>
          <w:color w:val="2F5496" w:themeColor="accent1" w:themeShade="BF"/>
        </w:rPr>
        <w:t>Describe the specific responsibilities of each partner regarding ESMP</w:t>
      </w:r>
      <w:r w:rsidR="00B91F7C">
        <w:rPr>
          <w:i/>
          <w:iCs/>
          <w:color w:val="2F5496" w:themeColor="accent1" w:themeShade="BF"/>
        </w:rPr>
        <w:t xml:space="preserve"> and </w:t>
      </w:r>
      <w:r w:rsidRPr="00AD0964">
        <w:rPr>
          <w:i/>
          <w:iCs/>
          <w:color w:val="2F5496" w:themeColor="accent1" w:themeShade="BF"/>
        </w:rPr>
        <w:t>Safeguard Instruments</w:t>
      </w:r>
      <w:r w:rsidR="00F01BA2">
        <w:rPr>
          <w:i/>
          <w:iCs/>
          <w:color w:val="2F5496" w:themeColor="accent1" w:themeShade="BF"/>
        </w:rPr>
        <w:t>. Suggested text:</w:t>
      </w:r>
    </w:p>
    <w:p w14:paraId="71C55429" w14:textId="5F591A7B" w:rsidR="00887C06" w:rsidRPr="00AD0964" w:rsidRDefault="00E2339E" w:rsidP="00926CB3">
      <w:pPr>
        <w:jc w:val="both"/>
        <w:rPr>
          <w:i/>
          <w:iCs/>
          <w:color w:val="2F5496" w:themeColor="accent1" w:themeShade="BF"/>
        </w:rPr>
      </w:pPr>
      <w:r w:rsidRPr="00AD0964">
        <w:rPr>
          <w:i/>
          <w:iCs/>
          <w:color w:val="2F5496" w:themeColor="accent1" w:themeShade="BF"/>
        </w:rPr>
        <w:t xml:space="preserve"> </w:t>
      </w:r>
    </w:p>
    <w:p w14:paraId="4CAA5CFF" w14:textId="5BD99C77" w:rsidR="00E2339E" w:rsidRPr="00832A25" w:rsidRDefault="00E2339E" w:rsidP="00926CB3">
      <w:pPr>
        <w:jc w:val="both"/>
        <w:rPr>
          <w:lang w:val="en-US"/>
        </w:rPr>
      </w:pPr>
      <w:r w:rsidRPr="00832A25">
        <w:rPr>
          <w:lang w:val="en-US"/>
        </w:rPr>
        <w:t xml:space="preserve">&lt;Subgrantee&gt;: &lt;position&gt; will be responsible for developing and implementing &lt;include mitigation measure e.g. </w:t>
      </w:r>
      <w:r w:rsidR="00EF5925">
        <w:rPr>
          <w:lang w:val="en-US"/>
        </w:rPr>
        <w:t>t</w:t>
      </w:r>
      <w:r w:rsidRPr="00832A25">
        <w:rPr>
          <w:lang w:val="en-US"/>
        </w:rPr>
        <w:t xml:space="preserve">raceability of catch and bycatch reduction&gt; </w:t>
      </w:r>
    </w:p>
    <w:p w14:paraId="5AEE30C8" w14:textId="2DB49360" w:rsidR="00E2339E" w:rsidRPr="00832A25" w:rsidRDefault="00E2339E" w:rsidP="00926CB3">
      <w:pPr>
        <w:jc w:val="both"/>
        <w:rPr>
          <w:lang w:val="en-US"/>
        </w:rPr>
      </w:pPr>
      <w:r w:rsidRPr="00832A25">
        <w:rPr>
          <w:lang w:val="en-US"/>
        </w:rPr>
        <w:t>&lt;External Subcontractor&gt; will provide specific support to &lt;include position&gt; for &lt;Monitoring and Evaluation&gt; of the &lt;ESMP&gt;</w:t>
      </w:r>
      <w:r w:rsidR="00F01BA2">
        <w:rPr>
          <w:lang w:val="en-US"/>
        </w:rPr>
        <w:t>.</w:t>
      </w:r>
    </w:p>
    <w:p w14:paraId="15417280" w14:textId="77777777" w:rsidR="008855E1" w:rsidRPr="00887C06" w:rsidRDefault="008855E1" w:rsidP="00926CB3">
      <w:pPr>
        <w:jc w:val="both"/>
        <w:rPr>
          <w:color w:val="2F5496" w:themeColor="accent1" w:themeShade="BF"/>
          <w:lang w:val="en-US"/>
        </w:rPr>
      </w:pPr>
    </w:p>
    <w:p w14:paraId="1137C3A0" w14:textId="6F06D6F2" w:rsidR="002738A7" w:rsidRDefault="002738A7" w:rsidP="007B6911">
      <w:pPr>
        <w:pStyle w:val="Kop1"/>
        <w:numPr>
          <w:ilvl w:val="0"/>
          <w:numId w:val="2"/>
        </w:numPr>
        <w:jc w:val="both"/>
      </w:pPr>
      <w:bookmarkStart w:id="51" w:name="_Toc71555085"/>
      <w:bookmarkStart w:id="52" w:name="_Toc178250103"/>
      <w:r w:rsidRPr="002738A7">
        <w:t xml:space="preserve">Training and </w:t>
      </w:r>
      <w:r w:rsidR="007B6911">
        <w:t>A</w:t>
      </w:r>
      <w:r w:rsidRPr="002738A7">
        <w:t>wareness</w:t>
      </w:r>
      <w:bookmarkEnd w:id="51"/>
      <w:bookmarkEnd w:id="52"/>
      <w:r>
        <w:t xml:space="preserve"> </w:t>
      </w:r>
    </w:p>
    <w:p w14:paraId="59C261DC" w14:textId="5099E577" w:rsidR="00AD7FAC" w:rsidRPr="00EF5925" w:rsidRDefault="002738A7" w:rsidP="00EF5925">
      <w:pPr>
        <w:jc w:val="both"/>
        <w:rPr>
          <w:i/>
          <w:iCs/>
          <w:color w:val="2F5496" w:themeColor="accent1" w:themeShade="BF"/>
        </w:rPr>
      </w:pPr>
      <w:r w:rsidRPr="00F01BA2">
        <w:rPr>
          <w:i/>
          <w:iCs/>
          <w:color w:val="2F5496" w:themeColor="accent1" w:themeShade="BF"/>
        </w:rPr>
        <w:t xml:space="preserve">This section summarizes how Grantee will train and raise awareness among staff, subgrantees and contractors, regarding the effective implementation of the ESMP and other Safeguard Instruments (e.g., </w:t>
      </w:r>
      <w:r w:rsidR="00F01BA2">
        <w:rPr>
          <w:i/>
          <w:iCs/>
          <w:color w:val="2F5496" w:themeColor="accent1" w:themeShade="BF"/>
        </w:rPr>
        <w:t>SEP</w:t>
      </w:r>
      <w:r w:rsidRPr="00F01BA2">
        <w:rPr>
          <w:i/>
          <w:iCs/>
          <w:color w:val="2F5496" w:themeColor="accent1" w:themeShade="BF"/>
        </w:rPr>
        <w:t xml:space="preserve">, Grievance Mechanism). </w:t>
      </w:r>
      <w:r w:rsidR="00EF5925">
        <w:rPr>
          <w:i/>
          <w:iCs/>
          <w:color w:val="2F5496" w:themeColor="accent1" w:themeShade="BF"/>
        </w:rPr>
        <w:t xml:space="preserve"> Suggested text </w:t>
      </w:r>
      <w:r w:rsidR="00AD7FAC" w:rsidRPr="00EF5925">
        <w:rPr>
          <w:i/>
          <w:iCs/>
          <w:color w:val="2F5496" w:themeColor="accent1" w:themeShade="BF"/>
        </w:rPr>
        <w:t>(use, adjust and simplify as necessary)</w:t>
      </w:r>
      <w:r w:rsidR="00EF5925">
        <w:rPr>
          <w:i/>
          <w:iCs/>
          <w:color w:val="2F5496" w:themeColor="accent1" w:themeShade="BF"/>
        </w:rPr>
        <w:t>:</w:t>
      </w:r>
    </w:p>
    <w:p w14:paraId="37C5E5FE" w14:textId="77777777" w:rsidR="00AD7FAC" w:rsidRPr="009064F5" w:rsidRDefault="00AD7FAC" w:rsidP="00926CB3">
      <w:pPr>
        <w:jc w:val="both"/>
        <w:rPr>
          <w:rFonts w:ascii="Avenir Book" w:eastAsiaTheme="minorHAnsi" w:hAnsi="Avenir Book" w:cs="Avenir Book"/>
          <w:color w:val="3A72A7"/>
          <w:kern w:val="0"/>
          <w:lang w:val="en-US"/>
        </w:rPr>
      </w:pPr>
    </w:p>
    <w:p w14:paraId="149DD5F9" w14:textId="1F98C5E0" w:rsidR="00BB212B" w:rsidRPr="00832A25" w:rsidRDefault="00FE7CF8" w:rsidP="00926CB3">
      <w:pPr>
        <w:jc w:val="both"/>
        <w:rPr>
          <w:lang w:val="en-US"/>
        </w:rPr>
      </w:pPr>
      <w:r w:rsidRPr="00832A25">
        <w:rPr>
          <w:lang w:val="en-US"/>
        </w:rPr>
        <w:t xml:space="preserve">&lt;Grantee&gt; will develop a training, capacity building and awareness program for all employees, </w:t>
      </w:r>
      <w:r w:rsidR="00413B4A">
        <w:rPr>
          <w:lang w:val="en-US"/>
        </w:rPr>
        <w:t>partners</w:t>
      </w:r>
      <w:r w:rsidRPr="00832A25">
        <w:rPr>
          <w:lang w:val="en-US"/>
        </w:rPr>
        <w:t xml:space="preserve"> and contractors on how to implement the project ESMP and the Safeguard Instruments appended to this ESMP. In addition, all new employees and contractors will attend a compulsory induction session that will include health and safety, environmental and community awareness, among other topics. Written (newsletter/ posters) and verbal (as part of routine briefings) communication methods will also be used to raise awareness on a range of occupational and community health, safety and security issues. </w:t>
      </w:r>
    </w:p>
    <w:p w14:paraId="5E6BADD4" w14:textId="28CC3F0D" w:rsidR="00A0036D" w:rsidRDefault="00A0036D" w:rsidP="00A0036D">
      <w:pPr>
        <w:pStyle w:val="Kop1"/>
        <w:numPr>
          <w:ilvl w:val="0"/>
          <w:numId w:val="2"/>
        </w:numPr>
        <w:jc w:val="both"/>
      </w:pPr>
      <w:bookmarkStart w:id="53" w:name="_Toc178250104"/>
      <w:bookmarkStart w:id="54" w:name="_Ref172629546"/>
      <w:r w:rsidRPr="00BB378F">
        <w:t>ESMP Monitoring</w:t>
      </w:r>
      <w:r>
        <w:t>, Evaluation and Reporting</w:t>
      </w:r>
      <w:bookmarkEnd w:id="53"/>
      <w:r w:rsidRPr="00BB378F">
        <w:t xml:space="preserve"> </w:t>
      </w:r>
    </w:p>
    <w:bookmarkEnd w:id="54"/>
    <w:p w14:paraId="40011415" w14:textId="558D63CB" w:rsidR="00BB212B" w:rsidRPr="00EF5925" w:rsidRDefault="00BB212B" w:rsidP="00926CB3">
      <w:pPr>
        <w:jc w:val="both"/>
        <w:rPr>
          <w:i/>
          <w:iCs/>
          <w:color w:val="2F5496" w:themeColor="accent1" w:themeShade="BF"/>
        </w:rPr>
      </w:pPr>
      <w:r w:rsidRPr="00EF5925">
        <w:rPr>
          <w:i/>
          <w:iCs/>
          <w:color w:val="2F5496" w:themeColor="accent1" w:themeShade="BF"/>
        </w:rPr>
        <w:t>This section summarizes monitoring, evaluation and reporting protocols during project implementation including responsibilities</w:t>
      </w:r>
      <w:r w:rsidR="00EF5925">
        <w:rPr>
          <w:i/>
          <w:iCs/>
          <w:color w:val="2F5496" w:themeColor="accent1" w:themeShade="BF"/>
        </w:rPr>
        <w:t xml:space="preserve">. Suggested text </w:t>
      </w:r>
      <w:r w:rsidR="00EF5925" w:rsidRPr="00EF5925">
        <w:rPr>
          <w:i/>
          <w:iCs/>
          <w:color w:val="2F5496" w:themeColor="accent1" w:themeShade="BF"/>
        </w:rPr>
        <w:t>(use, adjust and simplify as necessary)</w:t>
      </w:r>
      <w:r w:rsidR="00EF5925">
        <w:rPr>
          <w:i/>
          <w:iCs/>
          <w:color w:val="2F5496" w:themeColor="accent1" w:themeShade="BF"/>
        </w:rPr>
        <w:t>:</w:t>
      </w:r>
      <w:r w:rsidRPr="00EF5925">
        <w:rPr>
          <w:i/>
          <w:iCs/>
          <w:color w:val="2F5496" w:themeColor="accent1" w:themeShade="BF"/>
        </w:rPr>
        <w:t xml:space="preserve"> </w:t>
      </w:r>
    </w:p>
    <w:p w14:paraId="47C71B59" w14:textId="77777777" w:rsidR="00AD7FAC" w:rsidRPr="009064F5" w:rsidRDefault="00AD7FAC" w:rsidP="00926CB3">
      <w:pPr>
        <w:jc w:val="both"/>
        <w:rPr>
          <w:rFonts w:ascii="Avenir Book" w:eastAsiaTheme="minorHAnsi" w:hAnsi="Avenir Book" w:cs="Avenir Book"/>
          <w:color w:val="3A72A7"/>
          <w:kern w:val="0"/>
          <w:lang w:val="en-US"/>
        </w:rPr>
      </w:pPr>
    </w:p>
    <w:p w14:paraId="669FC517" w14:textId="4401F55C" w:rsidR="009A2338" w:rsidRPr="00C478FA" w:rsidRDefault="009A2338" w:rsidP="00926CB3">
      <w:pPr>
        <w:jc w:val="both"/>
        <w:rPr>
          <w:lang w:val="en-US"/>
        </w:rPr>
      </w:pPr>
      <w:r w:rsidRPr="00C478FA">
        <w:rPr>
          <w:lang w:val="en-US"/>
        </w:rPr>
        <w:t>To assess the effectiveness of the ESMP and ensure management measures are implemented, &lt;Grantee&gt; will conduct internal and external Monitoring and Evaluation (M&amp;E) exercises.</w:t>
      </w:r>
    </w:p>
    <w:p w14:paraId="04D9D433" w14:textId="25D03323" w:rsidR="001F2728" w:rsidRPr="00C478FA" w:rsidRDefault="001F2728" w:rsidP="001F2728">
      <w:pPr>
        <w:pStyle w:val="Lijstalinea"/>
        <w:numPr>
          <w:ilvl w:val="0"/>
          <w:numId w:val="18"/>
        </w:numPr>
        <w:jc w:val="both"/>
        <w:rPr>
          <w:lang w:val="en-US"/>
        </w:rPr>
      </w:pPr>
      <w:r w:rsidRPr="00C478FA">
        <w:rPr>
          <w:b/>
          <w:bCs/>
          <w:lang w:val="en-US"/>
        </w:rPr>
        <w:t>Internal Evaluations:</w:t>
      </w:r>
      <w:r w:rsidRPr="00C478FA">
        <w:rPr>
          <w:lang w:val="en-US"/>
        </w:rPr>
        <w:t xml:space="preserve"> &lt;Grantee&gt; will lead annual internal evaluations using the </w:t>
      </w:r>
      <w:r>
        <w:rPr>
          <w:lang w:val="en-US"/>
        </w:rPr>
        <w:fldChar w:fldCharType="begin"/>
      </w:r>
      <w:r>
        <w:rPr>
          <w:lang w:val="en-US"/>
        </w:rPr>
        <w:instrText xml:space="preserve"> REF _Ref172629024 \h </w:instrText>
      </w:r>
      <w:r>
        <w:rPr>
          <w:lang w:val="en-US"/>
        </w:rPr>
      </w:r>
      <w:r>
        <w:rPr>
          <w:lang w:val="en-US"/>
        </w:rPr>
        <w:fldChar w:fldCharType="separate"/>
      </w:r>
      <w:r w:rsidR="006052FC">
        <w:t xml:space="preserve">Table </w:t>
      </w:r>
      <w:r w:rsidR="006052FC">
        <w:rPr>
          <w:noProof/>
        </w:rPr>
        <w:t>3</w:t>
      </w:r>
      <w:r>
        <w:rPr>
          <w:lang w:val="en-US"/>
        </w:rPr>
        <w:fldChar w:fldCharType="end"/>
      </w:r>
      <w:r>
        <w:rPr>
          <w:lang w:val="en-US"/>
        </w:rPr>
        <w:t xml:space="preserve"> </w:t>
      </w:r>
      <w:r w:rsidRPr="00C478FA">
        <w:rPr>
          <w:lang w:val="en-US"/>
        </w:rPr>
        <w:t xml:space="preserve">(Strategies for Management of Environmental and Social Risks and Impacts) template. This will be a collaborative effort with the project team, including staff from &lt;Grantee&gt; and &lt;Subgrantees&gt;. </w:t>
      </w:r>
    </w:p>
    <w:p w14:paraId="623E155A" w14:textId="693EC8B5" w:rsidR="009A2338" w:rsidRPr="00C478FA" w:rsidRDefault="009A2338" w:rsidP="00AC640B">
      <w:pPr>
        <w:pStyle w:val="Lijstalinea"/>
        <w:numPr>
          <w:ilvl w:val="0"/>
          <w:numId w:val="18"/>
        </w:numPr>
        <w:jc w:val="both"/>
        <w:rPr>
          <w:lang w:val="en-US"/>
        </w:rPr>
      </w:pPr>
      <w:r w:rsidRPr="00C478FA">
        <w:rPr>
          <w:b/>
          <w:bCs/>
          <w:lang w:val="en-US"/>
        </w:rPr>
        <w:t>ESM</w:t>
      </w:r>
      <w:r w:rsidR="00C07089" w:rsidRPr="00C478FA">
        <w:rPr>
          <w:b/>
          <w:bCs/>
          <w:lang w:val="en-US"/>
        </w:rPr>
        <w:t>P</w:t>
      </w:r>
      <w:r w:rsidRPr="00C478FA">
        <w:rPr>
          <w:b/>
          <w:bCs/>
          <w:lang w:val="en-US"/>
        </w:rPr>
        <w:t xml:space="preserve"> Reporting:</w:t>
      </w:r>
      <w:r w:rsidRPr="00C478FA">
        <w:rPr>
          <w:lang w:val="en-US"/>
        </w:rPr>
        <w:t xml:space="preserve"> The </w:t>
      </w:r>
      <w:bookmarkStart w:id="55" w:name="_Hlk172334419"/>
      <w:r w:rsidR="00C07089" w:rsidRPr="00C478FA">
        <w:rPr>
          <w:lang w:val="en-US"/>
        </w:rPr>
        <w:t>ESMP Biannual Monitoring Template (</w:t>
      </w:r>
      <w:r w:rsidR="002F4AB3">
        <w:rPr>
          <w:lang w:val="en-US"/>
        </w:rPr>
        <w:fldChar w:fldCharType="begin"/>
      </w:r>
      <w:r w:rsidR="002F4AB3">
        <w:rPr>
          <w:lang w:val="en-US"/>
        </w:rPr>
        <w:instrText xml:space="preserve"> REF _Ref172629078 \h </w:instrText>
      </w:r>
      <w:r w:rsidR="002F4AB3">
        <w:rPr>
          <w:lang w:val="en-US"/>
        </w:rPr>
      </w:r>
      <w:r w:rsidR="002F4AB3">
        <w:rPr>
          <w:lang w:val="en-US"/>
        </w:rPr>
        <w:fldChar w:fldCharType="separate"/>
      </w:r>
      <w:r w:rsidR="006052FC">
        <w:t xml:space="preserve">Table </w:t>
      </w:r>
      <w:r w:rsidR="006052FC">
        <w:rPr>
          <w:noProof/>
        </w:rPr>
        <w:t>4</w:t>
      </w:r>
      <w:r w:rsidR="002F4AB3">
        <w:rPr>
          <w:lang w:val="en-US"/>
        </w:rPr>
        <w:fldChar w:fldCharType="end"/>
      </w:r>
      <w:r w:rsidR="00C07089" w:rsidRPr="00C478FA">
        <w:rPr>
          <w:lang w:val="en-US"/>
        </w:rPr>
        <w:t>)</w:t>
      </w:r>
      <w:bookmarkEnd w:id="55"/>
      <w:r w:rsidR="00C07089" w:rsidRPr="00C478FA">
        <w:rPr>
          <w:lang w:val="en-US"/>
        </w:rPr>
        <w:t xml:space="preserve"> is the main tool </w:t>
      </w:r>
      <w:r w:rsidRPr="00C478FA">
        <w:rPr>
          <w:lang w:val="en-US"/>
        </w:rPr>
        <w:t xml:space="preserve">for </w:t>
      </w:r>
      <w:r w:rsidR="00C07089" w:rsidRPr="00C478FA">
        <w:rPr>
          <w:lang w:val="en-US"/>
        </w:rPr>
        <w:t xml:space="preserve">the Project's </w:t>
      </w:r>
      <w:r w:rsidRPr="00C478FA">
        <w:rPr>
          <w:lang w:val="en-US"/>
        </w:rPr>
        <w:t xml:space="preserve">ESMS reporting. Progress on </w:t>
      </w:r>
      <w:r w:rsidR="00C07089" w:rsidRPr="00C478FA">
        <w:rPr>
          <w:b/>
          <w:bCs/>
          <w:lang w:val="en-GB"/>
        </w:rPr>
        <w:t xml:space="preserve">Social and Environmental Risks and Impacts </w:t>
      </w:r>
      <w:r w:rsidRPr="00C478FA">
        <w:rPr>
          <w:lang w:val="en-US"/>
        </w:rPr>
        <w:t>will be indicated (on schedule, ahead of schedule, completed, slightly delayed, or delayed)</w:t>
      </w:r>
      <w:r w:rsidR="00C07089" w:rsidRPr="00C478FA">
        <w:rPr>
          <w:lang w:val="en-US"/>
        </w:rPr>
        <w:t xml:space="preserve"> and will </w:t>
      </w:r>
      <w:r w:rsidR="00C07089" w:rsidRPr="00C478FA">
        <w:rPr>
          <w:lang w:val="en-US"/>
        </w:rPr>
        <w:lastRenderedPageBreak/>
        <w:t xml:space="preserve">include information used to document the Progress of Implementation. </w:t>
      </w:r>
      <w:r w:rsidRPr="00C478FA">
        <w:rPr>
          <w:lang w:val="en-US"/>
        </w:rPr>
        <w:t xml:space="preserve">Reasons for </w:t>
      </w:r>
      <w:r w:rsidR="00C07089" w:rsidRPr="00C478FA">
        <w:rPr>
          <w:lang w:val="en-US"/>
        </w:rPr>
        <w:t xml:space="preserve">potential </w:t>
      </w:r>
      <w:r w:rsidRPr="00C478FA">
        <w:rPr>
          <w:lang w:val="en-US"/>
        </w:rPr>
        <w:t xml:space="preserve">delays and proposed solutions will </w:t>
      </w:r>
      <w:r w:rsidR="00C07089" w:rsidRPr="00C478FA">
        <w:rPr>
          <w:lang w:val="en-US"/>
        </w:rPr>
        <w:t xml:space="preserve">also </w:t>
      </w:r>
      <w:r w:rsidRPr="00C478FA">
        <w:rPr>
          <w:lang w:val="en-US"/>
        </w:rPr>
        <w:t xml:space="preserve">be documented. </w:t>
      </w:r>
    </w:p>
    <w:p w14:paraId="02C615A9" w14:textId="195101AC" w:rsidR="009A2338" w:rsidRPr="00C478FA" w:rsidRDefault="009A2338" w:rsidP="00AC640B">
      <w:pPr>
        <w:pStyle w:val="Lijstalinea"/>
        <w:numPr>
          <w:ilvl w:val="0"/>
          <w:numId w:val="18"/>
        </w:numPr>
        <w:jc w:val="both"/>
        <w:rPr>
          <w:lang w:val="en-US"/>
        </w:rPr>
      </w:pPr>
      <w:r w:rsidRPr="00C478FA">
        <w:rPr>
          <w:b/>
          <w:bCs/>
          <w:lang w:val="en-US"/>
        </w:rPr>
        <w:t>External Evaluations:</w:t>
      </w:r>
      <w:r w:rsidRPr="00C478FA">
        <w:rPr>
          <w:lang w:val="en-US"/>
        </w:rPr>
        <w:t xml:space="preserve"> </w:t>
      </w:r>
      <w:r w:rsidR="002645D6">
        <w:rPr>
          <w:lang w:val="en-US"/>
        </w:rPr>
        <w:fldChar w:fldCharType="begin"/>
      </w:r>
      <w:r w:rsidR="002645D6">
        <w:rPr>
          <w:lang w:val="en-US"/>
        </w:rPr>
        <w:instrText xml:space="preserve"> REF _Ref172629078 \h </w:instrText>
      </w:r>
      <w:r w:rsidR="002645D6">
        <w:rPr>
          <w:lang w:val="en-US"/>
        </w:rPr>
      </w:r>
      <w:r w:rsidR="002645D6">
        <w:rPr>
          <w:lang w:val="en-US"/>
        </w:rPr>
        <w:fldChar w:fldCharType="separate"/>
      </w:r>
      <w:r w:rsidR="006052FC">
        <w:t xml:space="preserve">Table </w:t>
      </w:r>
      <w:r w:rsidR="006052FC">
        <w:rPr>
          <w:noProof/>
        </w:rPr>
        <w:t>4</w:t>
      </w:r>
      <w:r w:rsidR="002645D6">
        <w:rPr>
          <w:lang w:val="en-US"/>
        </w:rPr>
        <w:fldChar w:fldCharType="end"/>
      </w:r>
      <w:r w:rsidR="00035AA4" w:rsidRPr="00C478FA">
        <w:rPr>
          <w:lang w:val="en-US"/>
        </w:rPr>
        <w:t xml:space="preserve"> (ESMP Biannual Monitoring Template) </w:t>
      </w:r>
      <w:r w:rsidRPr="00C478FA">
        <w:rPr>
          <w:lang w:val="en-US"/>
        </w:rPr>
        <w:t xml:space="preserve">can </w:t>
      </w:r>
      <w:r w:rsidR="00035AA4" w:rsidRPr="00C478FA">
        <w:rPr>
          <w:lang w:val="en-US"/>
        </w:rPr>
        <w:t xml:space="preserve">also </w:t>
      </w:r>
      <w:r w:rsidRPr="00C478FA">
        <w:rPr>
          <w:lang w:val="en-US"/>
        </w:rPr>
        <w:t>be used for external ESMP evaluations</w:t>
      </w:r>
      <w:r w:rsidR="00035AA4" w:rsidRPr="00C478FA">
        <w:rPr>
          <w:lang w:val="en-US"/>
        </w:rPr>
        <w:t xml:space="preserve">. </w:t>
      </w:r>
    </w:p>
    <w:p w14:paraId="5E53792F" w14:textId="77777777" w:rsidR="00035AA4" w:rsidRPr="00511621" w:rsidRDefault="00035AA4" w:rsidP="00926CB3">
      <w:pPr>
        <w:jc w:val="both"/>
        <w:rPr>
          <w:b/>
          <w:bCs/>
          <w:lang w:val="en-US"/>
        </w:rPr>
      </w:pPr>
    </w:p>
    <w:p w14:paraId="0439A075" w14:textId="232A1C30" w:rsidR="009A2338" w:rsidRPr="009D4A7A" w:rsidRDefault="009A2338" w:rsidP="00926CB3">
      <w:pPr>
        <w:pStyle w:val="COCONUMBERINGPARAGRAPH"/>
        <w:rPr>
          <w:rStyle w:val="Intensieveverwijzing"/>
          <w:color w:val="385623" w:themeColor="accent6" w:themeShade="80"/>
        </w:rPr>
      </w:pPr>
      <w:r w:rsidRPr="009D4A7A">
        <w:rPr>
          <w:rStyle w:val="Intensieveverwijzing"/>
          <w:color w:val="385623" w:themeColor="accent6" w:themeShade="80"/>
        </w:rPr>
        <w:t>Identifying New Risks and Mitigation:</w:t>
      </w:r>
      <w:r w:rsidR="00035AA4" w:rsidRPr="009D4A7A">
        <w:rPr>
          <w:rStyle w:val="Intensieveverwijzing"/>
          <w:color w:val="385623" w:themeColor="accent6" w:themeShade="80"/>
        </w:rPr>
        <w:t xml:space="preserve"> </w:t>
      </w:r>
    </w:p>
    <w:p w14:paraId="1A95E9F8" w14:textId="77777777" w:rsidR="006052FC" w:rsidRPr="006052FC" w:rsidRDefault="009A2338" w:rsidP="006052FC">
      <w:pPr>
        <w:jc w:val="both"/>
        <w:rPr>
          <w:i/>
          <w:iCs/>
          <w:color w:val="2F5496" w:themeColor="accent1" w:themeShade="BF"/>
        </w:rPr>
      </w:pPr>
      <w:r w:rsidRPr="00511621">
        <w:rPr>
          <w:lang w:val="en-US"/>
        </w:rPr>
        <w:t>Annual monitoring will</w:t>
      </w:r>
      <w:r w:rsidR="00542687">
        <w:rPr>
          <w:lang w:val="en-US"/>
        </w:rPr>
        <w:t xml:space="preserve"> be undertaken to</w:t>
      </w:r>
      <w:r w:rsidRPr="00511621">
        <w:rPr>
          <w:lang w:val="en-US"/>
        </w:rPr>
        <w:t xml:space="preserve"> help identify any new environmental or social risks that may arise during project implementation. </w:t>
      </w:r>
      <w:r w:rsidR="00035AA4" w:rsidRPr="00AA2B00">
        <w:rPr>
          <w:i/>
          <w:iCs/>
          <w:color w:val="2F5496" w:themeColor="accent1" w:themeShade="BF"/>
        </w:rPr>
        <w:t>&lt;</w:t>
      </w:r>
      <w:r w:rsidR="00035AA4" w:rsidRPr="00B91F7C">
        <w:rPr>
          <w:i/>
          <w:iCs/>
          <w:color w:val="2F5496" w:themeColor="accent1" w:themeShade="BF"/>
        </w:rPr>
        <w:t>Grantee</w:t>
      </w:r>
      <w:r w:rsidR="00035AA4" w:rsidRPr="00AA2B00">
        <w:rPr>
          <w:i/>
          <w:iCs/>
          <w:color w:val="2F5496" w:themeColor="accent1" w:themeShade="BF"/>
        </w:rPr>
        <w:t xml:space="preserve">&gt; </w:t>
      </w:r>
      <w:r w:rsidRPr="00AA2B00">
        <w:rPr>
          <w:i/>
          <w:iCs/>
          <w:color w:val="2F5496" w:themeColor="accent1" w:themeShade="BF"/>
        </w:rPr>
        <w:t>will add these new risks and their corresponding mitigation measures to the ESMP (</w:t>
      </w:r>
      <w:r w:rsidR="00D86EDA" w:rsidRPr="00AA2B00">
        <w:rPr>
          <w:i/>
          <w:iCs/>
          <w:color w:val="2F5496" w:themeColor="accent1" w:themeShade="BF"/>
        </w:rPr>
        <w:fldChar w:fldCharType="begin"/>
      </w:r>
      <w:r w:rsidR="00D86EDA" w:rsidRPr="00AA2B00">
        <w:rPr>
          <w:i/>
          <w:iCs/>
          <w:color w:val="2F5496" w:themeColor="accent1" w:themeShade="BF"/>
        </w:rPr>
        <w:instrText xml:space="preserve"> REF _Ref172628859 \h </w:instrText>
      </w:r>
      <w:r w:rsidR="00AA2B00">
        <w:rPr>
          <w:i/>
          <w:iCs/>
          <w:color w:val="2F5496" w:themeColor="accent1" w:themeShade="BF"/>
        </w:rPr>
        <w:instrText xml:space="preserve"> \* MERGEFORMAT </w:instrText>
      </w:r>
      <w:r w:rsidR="00D86EDA" w:rsidRPr="00AA2B00">
        <w:rPr>
          <w:i/>
          <w:iCs/>
          <w:color w:val="2F5496" w:themeColor="accent1" w:themeShade="BF"/>
        </w:rPr>
      </w:r>
      <w:r w:rsidR="00D86EDA" w:rsidRPr="00AA2B00">
        <w:rPr>
          <w:i/>
          <w:iCs/>
          <w:color w:val="2F5496" w:themeColor="accent1" w:themeShade="BF"/>
        </w:rPr>
        <w:fldChar w:fldCharType="separate"/>
      </w:r>
    </w:p>
    <w:p w14:paraId="31CD547E" w14:textId="0774E9C7" w:rsidR="009A2338" w:rsidRPr="00511621" w:rsidRDefault="006052FC" w:rsidP="00926CB3">
      <w:pPr>
        <w:jc w:val="both"/>
        <w:rPr>
          <w:lang w:val="en-US"/>
        </w:rPr>
      </w:pPr>
      <w:r w:rsidRPr="006052FC">
        <w:rPr>
          <w:i/>
          <w:iCs/>
          <w:color w:val="2F5496" w:themeColor="accent1" w:themeShade="BF"/>
        </w:rPr>
        <w:t xml:space="preserve">Table </w:t>
      </w:r>
      <w:r>
        <w:rPr>
          <w:noProof/>
        </w:rPr>
        <w:t>2</w:t>
      </w:r>
      <w:r w:rsidR="00D86EDA" w:rsidRPr="00AA2B00">
        <w:rPr>
          <w:i/>
          <w:iCs/>
          <w:color w:val="2F5496" w:themeColor="accent1" w:themeShade="BF"/>
        </w:rPr>
        <w:fldChar w:fldCharType="end"/>
      </w:r>
      <w:r w:rsidR="00D86EDA" w:rsidRPr="00AA2B00">
        <w:rPr>
          <w:i/>
          <w:iCs/>
          <w:color w:val="2F5496" w:themeColor="accent1" w:themeShade="BF"/>
        </w:rPr>
        <w:t xml:space="preserve"> and </w:t>
      </w:r>
      <w:r w:rsidR="00D86EDA" w:rsidRPr="00AA2B00">
        <w:rPr>
          <w:i/>
          <w:iCs/>
          <w:color w:val="2F5496" w:themeColor="accent1" w:themeShade="BF"/>
        </w:rPr>
        <w:fldChar w:fldCharType="begin"/>
      </w:r>
      <w:r w:rsidR="00D86EDA" w:rsidRPr="00AA2B00">
        <w:rPr>
          <w:i/>
          <w:iCs/>
          <w:color w:val="2F5496" w:themeColor="accent1" w:themeShade="BF"/>
        </w:rPr>
        <w:instrText xml:space="preserve"> REF _Ref172629024 \h </w:instrText>
      </w:r>
      <w:r w:rsidR="00AA2B00">
        <w:rPr>
          <w:i/>
          <w:iCs/>
          <w:color w:val="2F5496" w:themeColor="accent1" w:themeShade="BF"/>
        </w:rPr>
        <w:instrText xml:space="preserve"> \* MERGEFORMAT </w:instrText>
      </w:r>
      <w:r w:rsidR="00D86EDA" w:rsidRPr="00AA2B00">
        <w:rPr>
          <w:i/>
          <w:iCs/>
          <w:color w:val="2F5496" w:themeColor="accent1" w:themeShade="BF"/>
        </w:rPr>
      </w:r>
      <w:r w:rsidR="00D86EDA" w:rsidRPr="00AA2B00">
        <w:rPr>
          <w:i/>
          <w:iCs/>
          <w:color w:val="2F5496" w:themeColor="accent1" w:themeShade="BF"/>
        </w:rPr>
        <w:fldChar w:fldCharType="separate"/>
      </w:r>
      <w:r w:rsidRPr="006052FC">
        <w:rPr>
          <w:i/>
          <w:iCs/>
          <w:color w:val="2F5496" w:themeColor="accent1" w:themeShade="BF"/>
        </w:rPr>
        <w:t>Table 3</w:t>
      </w:r>
      <w:r w:rsidR="00D86EDA" w:rsidRPr="00AA2B00">
        <w:rPr>
          <w:i/>
          <w:iCs/>
          <w:color w:val="2F5496" w:themeColor="accent1" w:themeShade="BF"/>
        </w:rPr>
        <w:fldChar w:fldCharType="end"/>
      </w:r>
      <w:r w:rsidR="009A2338" w:rsidRPr="00AA2B00">
        <w:rPr>
          <w:i/>
          <w:iCs/>
          <w:color w:val="2F5496" w:themeColor="accent1" w:themeShade="BF"/>
        </w:rPr>
        <w:t>) and report on them in future annual monitoring reports (</w:t>
      </w:r>
      <w:r w:rsidR="00D86EDA" w:rsidRPr="00AA2B00">
        <w:rPr>
          <w:i/>
          <w:iCs/>
          <w:color w:val="2F5496" w:themeColor="accent1" w:themeShade="BF"/>
        </w:rPr>
        <w:fldChar w:fldCharType="begin"/>
      </w:r>
      <w:r w:rsidR="00D86EDA" w:rsidRPr="00AA2B00">
        <w:rPr>
          <w:i/>
          <w:iCs/>
          <w:color w:val="2F5496" w:themeColor="accent1" w:themeShade="BF"/>
        </w:rPr>
        <w:instrText xml:space="preserve"> REF _Hlk172333985 \h </w:instrText>
      </w:r>
      <w:r w:rsidR="00AA2B00">
        <w:rPr>
          <w:i/>
          <w:iCs/>
          <w:color w:val="2F5496" w:themeColor="accent1" w:themeShade="BF"/>
        </w:rPr>
        <w:instrText xml:space="preserve"> \* MERGEFORMAT </w:instrText>
      </w:r>
      <w:r w:rsidR="00D86EDA" w:rsidRPr="00AA2B00">
        <w:rPr>
          <w:i/>
          <w:iCs/>
          <w:color w:val="2F5496" w:themeColor="accent1" w:themeShade="BF"/>
        </w:rPr>
      </w:r>
      <w:r w:rsidR="00D86EDA" w:rsidRPr="00AA2B00">
        <w:rPr>
          <w:i/>
          <w:iCs/>
          <w:color w:val="2F5496" w:themeColor="accent1" w:themeShade="BF"/>
        </w:rPr>
        <w:fldChar w:fldCharType="separate"/>
      </w:r>
      <w:r w:rsidRPr="006052FC">
        <w:rPr>
          <w:i/>
          <w:iCs/>
          <w:color w:val="2F5496" w:themeColor="accent1" w:themeShade="BF"/>
        </w:rPr>
        <w:t>Table 4: ESMP Biannual Monitoring Template</w:t>
      </w:r>
      <w:r w:rsidR="00D86EDA" w:rsidRPr="00AA2B00">
        <w:rPr>
          <w:i/>
          <w:iCs/>
          <w:color w:val="2F5496" w:themeColor="accent1" w:themeShade="BF"/>
        </w:rPr>
        <w:fldChar w:fldCharType="end"/>
      </w:r>
      <w:r w:rsidR="009A2338" w:rsidRPr="00AA2B00">
        <w:rPr>
          <w:i/>
          <w:iCs/>
          <w:color w:val="2F5496" w:themeColor="accent1" w:themeShade="BF"/>
        </w:rPr>
        <w:t>).</w:t>
      </w:r>
      <w:r w:rsidR="00035AA4" w:rsidRPr="00511621">
        <w:rPr>
          <w:lang w:val="en-US"/>
        </w:rPr>
        <w:t xml:space="preserve"> </w:t>
      </w:r>
    </w:p>
    <w:p w14:paraId="1A2E318A" w14:textId="77777777" w:rsidR="00035AA4" w:rsidRPr="00511621" w:rsidRDefault="00035AA4" w:rsidP="00926CB3">
      <w:pPr>
        <w:jc w:val="both"/>
        <w:rPr>
          <w:lang w:val="en-US"/>
        </w:rPr>
      </w:pPr>
    </w:p>
    <w:p w14:paraId="2D2F21C8" w14:textId="6C48CFB8" w:rsidR="009A2338" w:rsidRPr="009A2338" w:rsidRDefault="009A2338" w:rsidP="00926CB3">
      <w:pPr>
        <w:pStyle w:val="COCONUMBERINGPARAGRAPH"/>
        <w:rPr>
          <w:color w:val="2F5496" w:themeColor="accent1" w:themeShade="BF"/>
        </w:rPr>
      </w:pPr>
      <w:r w:rsidRPr="009D4A7A">
        <w:rPr>
          <w:rStyle w:val="Intensieveverwijzing"/>
          <w:color w:val="385623" w:themeColor="accent6" w:themeShade="80"/>
        </w:rPr>
        <w:t>M&amp;E</w:t>
      </w:r>
      <w:r w:rsidR="00035AA4" w:rsidRPr="009D4A7A">
        <w:rPr>
          <w:rStyle w:val="Intensieveverwijzing"/>
          <w:color w:val="385623" w:themeColor="accent6" w:themeShade="80"/>
        </w:rPr>
        <w:t xml:space="preserve"> Effectiveness</w:t>
      </w:r>
      <w:r w:rsidRPr="009D4A7A">
        <w:rPr>
          <w:rStyle w:val="Intensieveverwijzing"/>
          <w:color w:val="385623" w:themeColor="accent6" w:themeShade="80"/>
        </w:rPr>
        <w:t>:</w:t>
      </w:r>
      <w:r w:rsidR="00035AA4" w:rsidRPr="009D4A7A">
        <w:rPr>
          <w:rStyle w:val="Intensieveverwijzing"/>
          <w:color w:val="385623" w:themeColor="accent6" w:themeShade="80"/>
        </w:rPr>
        <w:t xml:space="preserve"> </w:t>
      </w:r>
    </w:p>
    <w:p w14:paraId="042FD335" w14:textId="4ECDF462" w:rsidR="009A2338" w:rsidRPr="00511621" w:rsidRDefault="00035AA4" w:rsidP="00926CB3">
      <w:pPr>
        <w:jc w:val="both"/>
        <w:rPr>
          <w:lang w:val="en-US"/>
        </w:rPr>
      </w:pPr>
      <w:r w:rsidRPr="00511621">
        <w:rPr>
          <w:lang w:val="en-US"/>
        </w:rPr>
        <w:t xml:space="preserve">&lt;Grantee&gt; </w:t>
      </w:r>
      <w:r w:rsidR="009A2338" w:rsidRPr="00511621">
        <w:rPr>
          <w:lang w:val="en-US"/>
        </w:rPr>
        <w:t>will use various methods to assess effectiveness, including:</w:t>
      </w:r>
      <w:r w:rsidRPr="00511621">
        <w:rPr>
          <w:lang w:val="en-US"/>
        </w:rPr>
        <w:t xml:space="preserve"> </w:t>
      </w:r>
    </w:p>
    <w:p w14:paraId="39C65668" w14:textId="3595CC5E" w:rsidR="009A2338" w:rsidRPr="00511621" w:rsidRDefault="009A2338" w:rsidP="00AC640B">
      <w:pPr>
        <w:pStyle w:val="Lijstalinea"/>
        <w:numPr>
          <w:ilvl w:val="0"/>
          <w:numId w:val="18"/>
        </w:numPr>
        <w:jc w:val="both"/>
        <w:rPr>
          <w:lang w:val="en-US"/>
        </w:rPr>
      </w:pPr>
      <w:r w:rsidRPr="00511621">
        <w:rPr>
          <w:b/>
          <w:bCs/>
          <w:lang w:val="en-US"/>
        </w:rPr>
        <w:t>Observations:</w:t>
      </w:r>
      <w:r w:rsidRPr="00511621">
        <w:rPr>
          <w:lang w:val="en-US"/>
        </w:rPr>
        <w:t xml:space="preserve"> Monitoring project activities and their environmental and social impacts.</w:t>
      </w:r>
      <w:r w:rsidR="00035AA4" w:rsidRPr="00511621">
        <w:rPr>
          <w:lang w:val="en-US"/>
        </w:rPr>
        <w:t xml:space="preserve"> </w:t>
      </w:r>
    </w:p>
    <w:p w14:paraId="08EDB42E" w14:textId="4055C5E6" w:rsidR="009A2338" w:rsidRPr="00511621" w:rsidRDefault="009A2338" w:rsidP="00AC640B">
      <w:pPr>
        <w:pStyle w:val="Lijstalinea"/>
        <w:numPr>
          <w:ilvl w:val="0"/>
          <w:numId w:val="18"/>
        </w:numPr>
        <w:jc w:val="both"/>
        <w:rPr>
          <w:lang w:val="en-US"/>
        </w:rPr>
      </w:pPr>
      <w:r w:rsidRPr="00511621">
        <w:rPr>
          <w:b/>
          <w:bCs/>
          <w:lang w:val="en-US"/>
        </w:rPr>
        <w:t>Stakeholder Consultations:</w:t>
      </w:r>
      <w:r w:rsidRPr="00511621">
        <w:rPr>
          <w:lang w:val="en-US"/>
        </w:rPr>
        <w:t xml:space="preserve"> Consulting with stakeholders, particularly project-affected people (PAPs), through methods like focus group discussions or community meetings.</w:t>
      </w:r>
      <w:r w:rsidR="00035AA4" w:rsidRPr="00511621">
        <w:rPr>
          <w:lang w:val="en-US"/>
        </w:rPr>
        <w:t xml:space="preserve"> </w:t>
      </w:r>
    </w:p>
    <w:p w14:paraId="53654058" w14:textId="77777777" w:rsidR="00035AA4" w:rsidRPr="00511621" w:rsidRDefault="00035AA4" w:rsidP="00926CB3">
      <w:pPr>
        <w:jc w:val="both"/>
        <w:rPr>
          <w:b/>
          <w:bCs/>
          <w:lang w:val="en-US"/>
        </w:rPr>
      </w:pPr>
    </w:p>
    <w:p w14:paraId="2753E315" w14:textId="66A7EE13" w:rsidR="009A2338" w:rsidRPr="00511621" w:rsidRDefault="009A2338" w:rsidP="00926CB3">
      <w:pPr>
        <w:jc w:val="both"/>
        <w:rPr>
          <w:lang w:val="en-US"/>
        </w:rPr>
      </w:pPr>
      <w:r w:rsidRPr="00511621">
        <w:rPr>
          <w:lang w:val="en-US"/>
        </w:rPr>
        <w:t>This comprehensive M&amp;E approach ensures continuous improvement of the ESMP and effective management of environmental and social risks throughout the project lifecycle.</w:t>
      </w:r>
    </w:p>
    <w:p w14:paraId="2E945D3B" w14:textId="77777777" w:rsidR="00045956" w:rsidRDefault="00045956" w:rsidP="00926CB3">
      <w:pPr>
        <w:spacing w:line="240" w:lineRule="auto"/>
        <w:jc w:val="both"/>
        <w:rPr>
          <w:b/>
          <w:bCs/>
          <w:color w:val="2F5496" w:themeColor="accent1" w:themeShade="BF"/>
          <w:lang w:val="en-IE"/>
        </w:rPr>
      </w:pPr>
    </w:p>
    <w:p w14:paraId="257F0278" w14:textId="77777777" w:rsidR="00542687" w:rsidRDefault="00542687" w:rsidP="00926CB3">
      <w:pPr>
        <w:spacing w:line="240" w:lineRule="auto"/>
        <w:jc w:val="both"/>
        <w:rPr>
          <w:b/>
          <w:bCs/>
          <w:color w:val="2F5496" w:themeColor="accent1" w:themeShade="BF"/>
          <w:lang w:val="en-IE"/>
        </w:rPr>
      </w:pPr>
    </w:p>
    <w:p w14:paraId="6E976B08" w14:textId="77777777" w:rsidR="00542687" w:rsidRDefault="00542687" w:rsidP="00926CB3">
      <w:pPr>
        <w:spacing w:line="240" w:lineRule="auto"/>
        <w:jc w:val="both"/>
        <w:rPr>
          <w:b/>
          <w:bCs/>
          <w:color w:val="2F5496" w:themeColor="accent1" w:themeShade="BF"/>
          <w:lang w:val="en-IE"/>
        </w:rPr>
        <w:sectPr w:rsidR="00542687" w:rsidSect="00727D86">
          <w:footerReference w:type="default" r:id="rId21"/>
          <w:headerReference w:type="first" r:id="rId22"/>
          <w:footerReference w:type="first" r:id="rId23"/>
          <w:pgSz w:w="11900" w:h="16840"/>
          <w:pgMar w:top="1440" w:right="1440" w:bottom="1440" w:left="1440" w:header="708" w:footer="708" w:gutter="0"/>
          <w:cols w:space="708"/>
          <w:titlePg/>
          <w:docGrid w:linePitch="360"/>
        </w:sectPr>
      </w:pPr>
    </w:p>
    <w:p w14:paraId="7D18415F" w14:textId="41F202D3" w:rsidR="00CD56A1" w:rsidRDefault="00CD56A1" w:rsidP="00926CB3">
      <w:pPr>
        <w:spacing w:line="240" w:lineRule="auto"/>
        <w:jc w:val="both"/>
        <w:rPr>
          <w:b/>
          <w:bCs/>
          <w:color w:val="2F5496" w:themeColor="accent1" w:themeShade="BF"/>
          <w:lang w:val="en-IE"/>
        </w:rPr>
      </w:pPr>
    </w:p>
    <w:p w14:paraId="74ABF548" w14:textId="034BF280" w:rsidR="009A2338" w:rsidRPr="002825F2" w:rsidRDefault="002825F2" w:rsidP="002825F2">
      <w:pPr>
        <w:pStyle w:val="Bijschrift"/>
        <w:keepNext/>
        <w:jc w:val="center"/>
      </w:pPr>
      <w:bookmarkStart w:id="56" w:name="_Ref172629078"/>
      <w:bookmarkStart w:id="57" w:name="_Hlk172333985"/>
      <w:bookmarkStart w:id="58" w:name="_Toc172630992"/>
      <w:bookmarkStart w:id="59" w:name="_Hlk172334534"/>
      <w:r>
        <w:t xml:space="preserve">Table </w:t>
      </w:r>
      <w:fldSimple w:instr=" SEQ Table \* ARABIC ">
        <w:r w:rsidR="006052FC">
          <w:rPr>
            <w:noProof/>
          </w:rPr>
          <w:t>4</w:t>
        </w:r>
      </w:fldSimple>
      <w:bookmarkEnd w:id="56"/>
      <w:r>
        <w:rPr>
          <w:lang w:val="en-ZA"/>
        </w:rPr>
        <w:t xml:space="preserve">: </w:t>
      </w:r>
      <w:r w:rsidRPr="00314882">
        <w:rPr>
          <w:lang w:val="en-ZA"/>
        </w:rPr>
        <w:t>ESMP Biannual Monitoring Template</w:t>
      </w:r>
      <w:bookmarkEnd w:id="57"/>
      <w:bookmarkEnd w:id="58"/>
    </w:p>
    <w:tbl>
      <w:tblPr>
        <w:tblStyle w:val="Tabelraster"/>
        <w:tblW w:w="5000" w:type="pct"/>
        <w:tblInd w:w="-725" w:type="dxa"/>
        <w:tblLook w:val="04A0" w:firstRow="1" w:lastRow="0" w:firstColumn="1" w:lastColumn="0" w:noHBand="0" w:noVBand="1"/>
      </w:tblPr>
      <w:tblGrid>
        <w:gridCol w:w="4472"/>
        <w:gridCol w:w="2963"/>
        <w:gridCol w:w="3309"/>
        <w:gridCol w:w="3206"/>
      </w:tblGrid>
      <w:tr w:rsidR="00511621" w:rsidRPr="00511621" w14:paraId="225DDF8C" w14:textId="77777777" w:rsidTr="00EF5925">
        <w:trPr>
          <w:trHeight w:val="537"/>
          <w:tblHeader/>
        </w:trPr>
        <w:tc>
          <w:tcPr>
            <w:tcW w:w="1603" w:type="pct"/>
            <w:tcBorders>
              <w:bottom w:val="single" w:sz="4" w:space="0" w:color="auto"/>
            </w:tcBorders>
            <w:shd w:val="clear" w:color="auto" w:fill="B4C6E7" w:themeFill="accent1" w:themeFillTint="66"/>
            <w:vAlign w:val="center"/>
          </w:tcPr>
          <w:p w14:paraId="03EDD268" w14:textId="2D45792A" w:rsidR="00045956" w:rsidRPr="00511621" w:rsidRDefault="00B91F7C" w:rsidP="001256A1">
            <w:pPr>
              <w:jc w:val="center"/>
              <w:rPr>
                <w:b/>
                <w:bCs/>
                <w:lang w:val="en-GB"/>
              </w:rPr>
            </w:pPr>
            <w:bookmarkStart w:id="60" w:name="_Hlk172334246"/>
            <w:bookmarkEnd w:id="59"/>
            <w:r>
              <w:rPr>
                <w:b/>
                <w:bCs/>
                <w:lang w:val="en-GB"/>
              </w:rPr>
              <w:t>E&amp;S</w:t>
            </w:r>
            <w:r w:rsidR="00045956" w:rsidRPr="00511621">
              <w:rPr>
                <w:b/>
                <w:bCs/>
                <w:lang w:val="en-GB"/>
              </w:rPr>
              <w:t xml:space="preserve"> Risks and Impacts</w:t>
            </w:r>
            <w:bookmarkEnd w:id="60"/>
          </w:p>
        </w:tc>
        <w:tc>
          <w:tcPr>
            <w:tcW w:w="1062" w:type="pct"/>
            <w:tcBorders>
              <w:bottom w:val="single" w:sz="4" w:space="0" w:color="auto"/>
            </w:tcBorders>
            <w:shd w:val="clear" w:color="auto" w:fill="B4C6E7" w:themeFill="accent1" w:themeFillTint="66"/>
            <w:vAlign w:val="center"/>
          </w:tcPr>
          <w:p w14:paraId="55AD8E03" w14:textId="15F10DC2" w:rsidR="00045956" w:rsidRPr="00511621" w:rsidRDefault="00045956" w:rsidP="001256A1">
            <w:pPr>
              <w:jc w:val="center"/>
              <w:rPr>
                <w:b/>
                <w:bCs/>
                <w:lang w:val="en-IE"/>
              </w:rPr>
            </w:pPr>
            <w:r w:rsidRPr="00511621">
              <w:rPr>
                <w:b/>
                <w:bCs/>
                <w:lang w:val="en-GB"/>
              </w:rPr>
              <w:t>Safeguard Instruments or other Management Measures</w:t>
            </w:r>
          </w:p>
        </w:tc>
        <w:tc>
          <w:tcPr>
            <w:tcW w:w="1186" w:type="pct"/>
            <w:tcBorders>
              <w:bottom w:val="single" w:sz="4" w:space="0" w:color="auto"/>
            </w:tcBorders>
            <w:shd w:val="clear" w:color="auto" w:fill="B4C6E7" w:themeFill="accent1" w:themeFillTint="66"/>
            <w:vAlign w:val="center"/>
          </w:tcPr>
          <w:p w14:paraId="7E2DE5B3" w14:textId="5BA98EE9" w:rsidR="00045956" w:rsidRPr="00511621" w:rsidRDefault="00045956" w:rsidP="001256A1">
            <w:pPr>
              <w:jc w:val="center"/>
              <w:rPr>
                <w:b/>
                <w:bCs/>
                <w:lang w:val="en-IE"/>
              </w:rPr>
            </w:pPr>
            <w:r w:rsidRPr="00511621">
              <w:rPr>
                <w:b/>
                <w:bCs/>
                <w:lang w:val="en-IE"/>
              </w:rPr>
              <w:t>Progress of Implementation</w:t>
            </w:r>
          </w:p>
        </w:tc>
        <w:tc>
          <w:tcPr>
            <w:tcW w:w="1150" w:type="pct"/>
            <w:tcBorders>
              <w:bottom w:val="single" w:sz="4" w:space="0" w:color="auto"/>
            </w:tcBorders>
            <w:shd w:val="clear" w:color="auto" w:fill="B4C6E7" w:themeFill="accent1" w:themeFillTint="66"/>
            <w:vAlign w:val="center"/>
          </w:tcPr>
          <w:p w14:paraId="5291119F" w14:textId="12DC6CC5" w:rsidR="00045956" w:rsidRPr="00511621" w:rsidRDefault="00045956" w:rsidP="001256A1">
            <w:pPr>
              <w:jc w:val="center"/>
              <w:rPr>
                <w:b/>
                <w:bCs/>
                <w:lang w:val="en-IE"/>
              </w:rPr>
            </w:pPr>
            <w:r w:rsidRPr="00511621">
              <w:rPr>
                <w:b/>
                <w:bCs/>
                <w:lang w:val="en-IE"/>
              </w:rPr>
              <w:t>Sources of information</w:t>
            </w:r>
          </w:p>
        </w:tc>
      </w:tr>
      <w:tr w:rsidR="00511621" w:rsidRPr="00511621" w14:paraId="29034DCE" w14:textId="77777777" w:rsidTr="00EF5925">
        <w:trPr>
          <w:trHeight w:val="165"/>
          <w:tblHeader/>
        </w:trPr>
        <w:tc>
          <w:tcPr>
            <w:tcW w:w="1603" w:type="pct"/>
            <w:shd w:val="clear" w:color="auto" w:fill="E7E6E6" w:themeFill="background2"/>
            <w:vAlign w:val="center"/>
          </w:tcPr>
          <w:p w14:paraId="0655CF16" w14:textId="06E81D23" w:rsidR="00045956" w:rsidRPr="00EF5925" w:rsidRDefault="00045956" w:rsidP="00EF5925">
            <w:pPr>
              <w:rPr>
                <w:bCs/>
                <w:i/>
                <w:iCs/>
                <w:sz w:val="18"/>
                <w:szCs w:val="18"/>
                <w:lang w:val="en-IE"/>
              </w:rPr>
            </w:pPr>
            <w:r w:rsidRPr="00EF5925">
              <w:rPr>
                <w:bCs/>
                <w:i/>
                <w:iCs/>
                <w:sz w:val="18"/>
                <w:szCs w:val="18"/>
                <w:lang w:val="en-IE"/>
              </w:rPr>
              <w:t xml:space="preserve">Insert from </w:t>
            </w:r>
            <w:r w:rsidR="00967DA3" w:rsidRPr="00EF5925">
              <w:rPr>
                <w:bCs/>
                <w:i/>
                <w:iCs/>
                <w:sz w:val="18"/>
                <w:szCs w:val="18"/>
                <w:lang w:val="en-IE"/>
              </w:rPr>
              <w:fldChar w:fldCharType="begin"/>
            </w:r>
            <w:r w:rsidR="00967DA3" w:rsidRPr="00EF5925">
              <w:rPr>
                <w:bCs/>
                <w:i/>
                <w:iCs/>
                <w:sz w:val="18"/>
                <w:szCs w:val="18"/>
                <w:lang w:val="en-IE"/>
              </w:rPr>
              <w:instrText xml:space="preserve"> REF _Ref172629024 \h  \* MERGEFORMAT </w:instrText>
            </w:r>
            <w:r w:rsidR="00967DA3" w:rsidRPr="00EF5925">
              <w:rPr>
                <w:bCs/>
                <w:i/>
                <w:iCs/>
                <w:sz w:val="18"/>
                <w:szCs w:val="18"/>
                <w:lang w:val="en-IE"/>
              </w:rPr>
            </w:r>
            <w:r w:rsidR="00967DA3" w:rsidRPr="00EF5925">
              <w:rPr>
                <w:bCs/>
                <w:i/>
                <w:iCs/>
                <w:sz w:val="18"/>
                <w:szCs w:val="18"/>
                <w:lang w:val="en-IE"/>
              </w:rPr>
              <w:fldChar w:fldCharType="separate"/>
            </w:r>
            <w:r w:rsidR="006052FC" w:rsidRPr="006052FC">
              <w:rPr>
                <w:i/>
                <w:iCs/>
                <w:sz w:val="18"/>
                <w:szCs w:val="18"/>
              </w:rPr>
              <w:t xml:space="preserve">Table </w:t>
            </w:r>
            <w:r w:rsidR="006052FC" w:rsidRPr="006052FC">
              <w:rPr>
                <w:i/>
                <w:iCs/>
                <w:noProof/>
                <w:sz w:val="18"/>
                <w:szCs w:val="18"/>
              </w:rPr>
              <w:t>3</w:t>
            </w:r>
            <w:r w:rsidR="00967DA3" w:rsidRPr="00EF5925">
              <w:rPr>
                <w:bCs/>
                <w:i/>
                <w:iCs/>
                <w:sz w:val="18"/>
                <w:szCs w:val="18"/>
                <w:lang w:val="en-IE"/>
              </w:rPr>
              <w:fldChar w:fldCharType="end"/>
            </w:r>
            <w:r w:rsidRPr="00EF5925">
              <w:rPr>
                <w:bCs/>
                <w:i/>
                <w:iCs/>
                <w:sz w:val="18"/>
                <w:szCs w:val="18"/>
                <w:lang w:val="en-US"/>
              </w:rPr>
              <w:t xml:space="preserve">(Strategies for Management of Environmental and Social Risks and Impacts) </w:t>
            </w:r>
          </w:p>
        </w:tc>
        <w:tc>
          <w:tcPr>
            <w:tcW w:w="1062" w:type="pct"/>
            <w:shd w:val="clear" w:color="auto" w:fill="E7E6E6" w:themeFill="background2"/>
            <w:vAlign w:val="center"/>
          </w:tcPr>
          <w:p w14:paraId="24F62E93" w14:textId="6CA9371A" w:rsidR="00045956" w:rsidRPr="00EF5925" w:rsidRDefault="00045956" w:rsidP="00EF5925">
            <w:pPr>
              <w:rPr>
                <w:bCs/>
                <w:i/>
                <w:iCs/>
                <w:sz w:val="18"/>
                <w:szCs w:val="18"/>
                <w:lang w:val="en-IE"/>
              </w:rPr>
            </w:pPr>
            <w:r w:rsidRPr="00EF5925">
              <w:rPr>
                <w:bCs/>
                <w:i/>
                <w:iCs/>
                <w:sz w:val="18"/>
                <w:szCs w:val="18"/>
                <w:lang w:val="en-IE"/>
              </w:rPr>
              <w:t xml:space="preserve">Insert from </w:t>
            </w:r>
            <w:r w:rsidR="00967DA3" w:rsidRPr="00EF5925">
              <w:rPr>
                <w:bCs/>
                <w:i/>
                <w:iCs/>
                <w:sz w:val="18"/>
                <w:szCs w:val="18"/>
                <w:lang w:val="en-IE"/>
              </w:rPr>
              <w:fldChar w:fldCharType="begin"/>
            </w:r>
            <w:r w:rsidR="00967DA3" w:rsidRPr="00EF5925">
              <w:rPr>
                <w:bCs/>
                <w:i/>
                <w:iCs/>
                <w:sz w:val="18"/>
                <w:szCs w:val="18"/>
                <w:lang w:val="en-IE"/>
              </w:rPr>
              <w:instrText xml:space="preserve"> REF _Ref172629024 \h  \* MERGEFORMAT </w:instrText>
            </w:r>
            <w:r w:rsidR="00967DA3" w:rsidRPr="00EF5925">
              <w:rPr>
                <w:bCs/>
                <w:i/>
                <w:iCs/>
                <w:sz w:val="18"/>
                <w:szCs w:val="18"/>
                <w:lang w:val="en-IE"/>
              </w:rPr>
            </w:r>
            <w:r w:rsidR="00967DA3" w:rsidRPr="00EF5925">
              <w:rPr>
                <w:bCs/>
                <w:i/>
                <w:iCs/>
                <w:sz w:val="18"/>
                <w:szCs w:val="18"/>
                <w:lang w:val="en-IE"/>
              </w:rPr>
              <w:fldChar w:fldCharType="separate"/>
            </w:r>
            <w:r w:rsidR="006052FC" w:rsidRPr="006052FC">
              <w:rPr>
                <w:i/>
                <w:iCs/>
                <w:sz w:val="18"/>
                <w:szCs w:val="18"/>
              </w:rPr>
              <w:t xml:space="preserve">Table </w:t>
            </w:r>
            <w:r w:rsidR="006052FC" w:rsidRPr="006052FC">
              <w:rPr>
                <w:i/>
                <w:iCs/>
                <w:noProof/>
                <w:sz w:val="18"/>
                <w:szCs w:val="18"/>
              </w:rPr>
              <w:t>3</w:t>
            </w:r>
            <w:r w:rsidR="00967DA3" w:rsidRPr="00EF5925">
              <w:rPr>
                <w:bCs/>
                <w:i/>
                <w:iCs/>
                <w:sz w:val="18"/>
                <w:szCs w:val="18"/>
                <w:lang w:val="en-IE"/>
              </w:rPr>
              <w:fldChar w:fldCharType="end"/>
            </w:r>
            <w:r w:rsidR="00967DA3" w:rsidRPr="00EF5925">
              <w:rPr>
                <w:bCs/>
                <w:i/>
                <w:iCs/>
                <w:sz w:val="18"/>
                <w:szCs w:val="18"/>
                <w:lang w:val="en-IE"/>
              </w:rPr>
              <w:t xml:space="preserve"> </w:t>
            </w:r>
            <w:r w:rsidRPr="00EF5925">
              <w:rPr>
                <w:bCs/>
                <w:i/>
                <w:iCs/>
                <w:sz w:val="18"/>
                <w:szCs w:val="18"/>
                <w:lang w:val="en-US"/>
              </w:rPr>
              <w:t xml:space="preserve">(Strategies for Management of Environmental and Social Risks and Impacts) </w:t>
            </w:r>
          </w:p>
        </w:tc>
        <w:tc>
          <w:tcPr>
            <w:tcW w:w="1186" w:type="pct"/>
            <w:shd w:val="clear" w:color="auto" w:fill="E7E6E6" w:themeFill="background2"/>
            <w:vAlign w:val="center"/>
          </w:tcPr>
          <w:p w14:paraId="1B005E07" w14:textId="2FD48648" w:rsidR="00045956" w:rsidRPr="00EF5925" w:rsidRDefault="00045956" w:rsidP="00EF5925">
            <w:pPr>
              <w:rPr>
                <w:bCs/>
                <w:i/>
                <w:iCs/>
                <w:sz w:val="18"/>
                <w:szCs w:val="18"/>
                <w:lang w:val="en-IE"/>
              </w:rPr>
            </w:pPr>
            <w:r w:rsidRPr="00EF5925">
              <w:rPr>
                <w:bCs/>
                <w:i/>
                <w:iCs/>
                <w:sz w:val="18"/>
                <w:szCs w:val="18"/>
                <w:lang w:val="en-IE"/>
              </w:rPr>
              <w:t xml:space="preserve">- on schedule </w:t>
            </w:r>
          </w:p>
          <w:p w14:paraId="726181CB" w14:textId="77777777" w:rsidR="00045956" w:rsidRPr="00EF5925" w:rsidRDefault="00045956" w:rsidP="00EF5925">
            <w:pPr>
              <w:rPr>
                <w:bCs/>
                <w:i/>
                <w:iCs/>
                <w:sz w:val="18"/>
                <w:szCs w:val="18"/>
                <w:lang w:val="en-IE"/>
              </w:rPr>
            </w:pPr>
            <w:r w:rsidRPr="00EF5925">
              <w:rPr>
                <w:bCs/>
                <w:i/>
                <w:iCs/>
                <w:sz w:val="18"/>
                <w:szCs w:val="18"/>
                <w:lang w:val="en-IE"/>
              </w:rPr>
              <w:t xml:space="preserve">- ahead of schedule </w:t>
            </w:r>
          </w:p>
          <w:p w14:paraId="3CD93374" w14:textId="25F86D83" w:rsidR="00045956" w:rsidRPr="00EF5925" w:rsidRDefault="00045956" w:rsidP="00EF5925">
            <w:pPr>
              <w:rPr>
                <w:bCs/>
                <w:i/>
                <w:iCs/>
                <w:sz w:val="18"/>
                <w:szCs w:val="18"/>
                <w:lang w:val="en-IE"/>
              </w:rPr>
            </w:pPr>
            <w:r w:rsidRPr="00EF5925">
              <w:rPr>
                <w:bCs/>
                <w:i/>
                <w:iCs/>
                <w:sz w:val="18"/>
                <w:szCs w:val="18"/>
                <w:lang w:val="en-IE"/>
              </w:rPr>
              <w:t xml:space="preserve">- complete  </w:t>
            </w:r>
          </w:p>
          <w:p w14:paraId="5C2E3A7E" w14:textId="77777777" w:rsidR="00045956" w:rsidRPr="00EF5925" w:rsidRDefault="00045956" w:rsidP="00EF5925">
            <w:pPr>
              <w:rPr>
                <w:b/>
                <w:bCs/>
                <w:i/>
                <w:iCs/>
                <w:sz w:val="18"/>
                <w:szCs w:val="18"/>
                <w:lang w:val="en-IE"/>
              </w:rPr>
            </w:pPr>
            <w:r w:rsidRPr="00EF5925">
              <w:rPr>
                <w:bCs/>
                <w:i/>
                <w:iCs/>
                <w:sz w:val="18"/>
                <w:szCs w:val="18"/>
                <w:lang w:val="en-IE"/>
              </w:rPr>
              <w:t xml:space="preserve">- slightly delayed </w:t>
            </w:r>
          </w:p>
          <w:p w14:paraId="13657DFE" w14:textId="7BC48C72" w:rsidR="00045956" w:rsidRPr="00EF5925" w:rsidRDefault="00045956" w:rsidP="00EF5925">
            <w:pPr>
              <w:rPr>
                <w:bCs/>
                <w:i/>
                <w:iCs/>
                <w:sz w:val="18"/>
                <w:szCs w:val="18"/>
                <w:lang w:val="en-IE"/>
              </w:rPr>
            </w:pPr>
            <w:r w:rsidRPr="00EF5925">
              <w:rPr>
                <w:b/>
                <w:bCs/>
                <w:i/>
                <w:iCs/>
                <w:sz w:val="18"/>
                <w:szCs w:val="18"/>
                <w:lang w:val="en-IE"/>
              </w:rPr>
              <w:t xml:space="preserve">- </w:t>
            </w:r>
            <w:r w:rsidRPr="00EF5925">
              <w:rPr>
                <w:bCs/>
                <w:i/>
                <w:iCs/>
                <w:sz w:val="18"/>
                <w:szCs w:val="18"/>
                <w:lang w:val="en-IE"/>
              </w:rPr>
              <w:t xml:space="preserve">delayed </w:t>
            </w:r>
          </w:p>
        </w:tc>
        <w:tc>
          <w:tcPr>
            <w:tcW w:w="1150" w:type="pct"/>
            <w:shd w:val="clear" w:color="auto" w:fill="E7E6E6" w:themeFill="background2"/>
            <w:vAlign w:val="center"/>
          </w:tcPr>
          <w:p w14:paraId="4DF60B7A" w14:textId="77B4334E" w:rsidR="00045956" w:rsidRPr="00EF5925" w:rsidRDefault="00045956" w:rsidP="00EF5925">
            <w:pPr>
              <w:rPr>
                <w:i/>
                <w:iCs/>
                <w:sz w:val="18"/>
                <w:szCs w:val="18"/>
                <w:lang w:val="en-IE"/>
              </w:rPr>
            </w:pPr>
            <w:r w:rsidRPr="00EF5925">
              <w:rPr>
                <w:i/>
                <w:iCs/>
                <w:sz w:val="18"/>
                <w:szCs w:val="18"/>
                <w:lang w:val="en-IE"/>
              </w:rPr>
              <w:t xml:space="preserve">Include information used to </w:t>
            </w:r>
            <w:r w:rsidR="00C07089" w:rsidRPr="00EF5925">
              <w:rPr>
                <w:i/>
                <w:iCs/>
                <w:sz w:val="18"/>
                <w:szCs w:val="18"/>
                <w:lang w:val="en-IE"/>
              </w:rPr>
              <w:t xml:space="preserve">document </w:t>
            </w:r>
            <w:r w:rsidRPr="00EF5925">
              <w:rPr>
                <w:i/>
                <w:iCs/>
                <w:sz w:val="18"/>
                <w:szCs w:val="18"/>
                <w:lang w:val="en-IE"/>
              </w:rPr>
              <w:t xml:space="preserve"> </w:t>
            </w:r>
          </w:p>
          <w:p w14:paraId="73233709" w14:textId="26A11380" w:rsidR="00045956" w:rsidRPr="00EF5925" w:rsidRDefault="00C07089" w:rsidP="00EF5925">
            <w:pPr>
              <w:rPr>
                <w:bCs/>
                <w:i/>
                <w:iCs/>
                <w:sz w:val="18"/>
                <w:szCs w:val="18"/>
                <w:lang w:val="en-IE"/>
              </w:rPr>
            </w:pPr>
            <w:r w:rsidRPr="00EF5925">
              <w:rPr>
                <w:i/>
                <w:iCs/>
                <w:sz w:val="18"/>
                <w:szCs w:val="18"/>
                <w:lang w:val="en-IE"/>
              </w:rPr>
              <w:t xml:space="preserve">Progress of Implementation </w:t>
            </w:r>
          </w:p>
        </w:tc>
      </w:tr>
      <w:tr w:rsidR="00EF5925" w:rsidRPr="00511621" w14:paraId="1EB9AD65" w14:textId="77777777" w:rsidTr="00EF5925">
        <w:trPr>
          <w:trHeight w:val="165"/>
          <w:tblHeader/>
        </w:trPr>
        <w:tc>
          <w:tcPr>
            <w:tcW w:w="1603" w:type="pct"/>
            <w:shd w:val="clear" w:color="auto" w:fill="FFFFFF" w:themeFill="background1"/>
            <w:vAlign w:val="center"/>
          </w:tcPr>
          <w:p w14:paraId="5AE297B7" w14:textId="77777777" w:rsidR="00EF5925" w:rsidRPr="00EF5925" w:rsidRDefault="00EF5925" w:rsidP="00EF5925">
            <w:pPr>
              <w:rPr>
                <w:bCs/>
                <w:i/>
                <w:iCs/>
                <w:sz w:val="18"/>
                <w:szCs w:val="18"/>
                <w:lang w:val="en-IE"/>
              </w:rPr>
            </w:pPr>
          </w:p>
        </w:tc>
        <w:tc>
          <w:tcPr>
            <w:tcW w:w="1062" w:type="pct"/>
            <w:shd w:val="clear" w:color="auto" w:fill="FFFFFF" w:themeFill="background1"/>
            <w:vAlign w:val="center"/>
          </w:tcPr>
          <w:p w14:paraId="41E33148" w14:textId="77777777" w:rsidR="00EF5925" w:rsidRPr="00EF5925" w:rsidRDefault="00EF5925" w:rsidP="00EF5925">
            <w:pPr>
              <w:rPr>
                <w:bCs/>
                <w:i/>
                <w:iCs/>
                <w:sz w:val="18"/>
                <w:szCs w:val="18"/>
                <w:lang w:val="en-IE"/>
              </w:rPr>
            </w:pPr>
          </w:p>
        </w:tc>
        <w:tc>
          <w:tcPr>
            <w:tcW w:w="1186" w:type="pct"/>
            <w:shd w:val="clear" w:color="auto" w:fill="FFFFFF" w:themeFill="background1"/>
            <w:vAlign w:val="center"/>
          </w:tcPr>
          <w:p w14:paraId="43E65CEA" w14:textId="77777777" w:rsidR="00EF5925" w:rsidRPr="00EF5925" w:rsidRDefault="00EF5925" w:rsidP="00EF5925">
            <w:pPr>
              <w:rPr>
                <w:bCs/>
                <w:i/>
                <w:iCs/>
                <w:sz w:val="18"/>
                <w:szCs w:val="18"/>
                <w:lang w:val="en-IE"/>
              </w:rPr>
            </w:pPr>
          </w:p>
        </w:tc>
        <w:tc>
          <w:tcPr>
            <w:tcW w:w="1150" w:type="pct"/>
            <w:shd w:val="clear" w:color="auto" w:fill="FFFFFF" w:themeFill="background1"/>
            <w:vAlign w:val="center"/>
          </w:tcPr>
          <w:p w14:paraId="77875AF7" w14:textId="77777777" w:rsidR="00EF5925" w:rsidRPr="00EF5925" w:rsidRDefault="00EF5925" w:rsidP="00EF5925">
            <w:pPr>
              <w:rPr>
                <w:i/>
                <w:iCs/>
                <w:sz w:val="18"/>
                <w:szCs w:val="18"/>
                <w:lang w:val="en-IE"/>
              </w:rPr>
            </w:pPr>
          </w:p>
        </w:tc>
      </w:tr>
      <w:tr w:rsidR="00EF5925" w:rsidRPr="00511621" w14:paraId="0ED3010F" w14:textId="77777777" w:rsidTr="00EF5925">
        <w:trPr>
          <w:trHeight w:val="165"/>
          <w:tblHeader/>
        </w:trPr>
        <w:tc>
          <w:tcPr>
            <w:tcW w:w="1603" w:type="pct"/>
            <w:shd w:val="clear" w:color="auto" w:fill="FFFFFF" w:themeFill="background1"/>
            <w:vAlign w:val="center"/>
          </w:tcPr>
          <w:p w14:paraId="516DF34D" w14:textId="77777777" w:rsidR="00EF5925" w:rsidRPr="00EF5925" w:rsidRDefault="00EF5925" w:rsidP="00EF5925">
            <w:pPr>
              <w:rPr>
                <w:bCs/>
                <w:i/>
                <w:iCs/>
                <w:sz w:val="18"/>
                <w:szCs w:val="18"/>
                <w:lang w:val="en-IE"/>
              </w:rPr>
            </w:pPr>
          </w:p>
        </w:tc>
        <w:tc>
          <w:tcPr>
            <w:tcW w:w="1062" w:type="pct"/>
            <w:shd w:val="clear" w:color="auto" w:fill="FFFFFF" w:themeFill="background1"/>
            <w:vAlign w:val="center"/>
          </w:tcPr>
          <w:p w14:paraId="021BADE3" w14:textId="77777777" w:rsidR="00EF5925" w:rsidRPr="00EF5925" w:rsidRDefault="00EF5925" w:rsidP="00EF5925">
            <w:pPr>
              <w:rPr>
                <w:bCs/>
                <w:i/>
                <w:iCs/>
                <w:sz w:val="18"/>
                <w:szCs w:val="18"/>
                <w:lang w:val="en-IE"/>
              </w:rPr>
            </w:pPr>
          </w:p>
        </w:tc>
        <w:tc>
          <w:tcPr>
            <w:tcW w:w="1186" w:type="pct"/>
            <w:shd w:val="clear" w:color="auto" w:fill="FFFFFF" w:themeFill="background1"/>
            <w:vAlign w:val="center"/>
          </w:tcPr>
          <w:p w14:paraId="7AEA99EE" w14:textId="77777777" w:rsidR="00EF5925" w:rsidRPr="00EF5925" w:rsidRDefault="00EF5925" w:rsidP="00EF5925">
            <w:pPr>
              <w:rPr>
                <w:bCs/>
                <w:i/>
                <w:iCs/>
                <w:sz w:val="18"/>
                <w:szCs w:val="18"/>
                <w:lang w:val="en-IE"/>
              </w:rPr>
            </w:pPr>
          </w:p>
        </w:tc>
        <w:tc>
          <w:tcPr>
            <w:tcW w:w="1150" w:type="pct"/>
            <w:shd w:val="clear" w:color="auto" w:fill="FFFFFF" w:themeFill="background1"/>
            <w:vAlign w:val="center"/>
          </w:tcPr>
          <w:p w14:paraId="15202FB5" w14:textId="77777777" w:rsidR="00EF5925" w:rsidRPr="00EF5925" w:rsidRDefault="00EF5925" w:rsidP="00EF5925">
            <w:pPr>
              <w:rPr>
                <w:i/>
                <w:iCs/>
                <w:sz w:val="18"/>
                <w:szCs w:val="18"/>
                <w:lang w:val="en-IE"/>
              </w:rPr>
            </w:pPr>
          </w:p>
        </w:tc>
      </w:tr>
      <w:tr w:rsidR="00EF5925" w:rsidRPr="00511621" w14:paraId="7CF4B9AE" w14:textId="77777777" w:rsidTr="00EF5925">
        <w:trPr>
          <w:trHeight w:val="165"/>
          <w:tblHeader/>
        </w:trPr>
        <w:tc>
          <w:tcPr>
            <w:tcW w:w="1603" w:type="pct"/>
            <w:shd w:val="clear" w:color="auto" w:fill="FFFFFF" w:themeFill="background1"/>
            <w:vAlign w:val="center"/>
          </w:tcPr>
          <w:p w14:paraId="2DC9FE22" w14:textId="77777777" w:rsidR="00EF5925" w:rsidRPr="00EF5925" w:rsidRDefault="00EF5925" w:rsidP="00EF5925">
            <w:pPr>
              <w:rPr>
                <w:bCs/>
                <w:i/>
                <w:iCs/>
                <w:sz w:val="18"/>
                <w:szCs w:val="18"/>
                <w:lang w:val="en-IE"/>
              </w:rPr>
            </w:pPr>
          </w:p>
        </w:tc>
        <w:tc>
          <w:tcPr>
            <w:tcW w:w="1062" w:type="pct"/>
            <w:shd w:val="clear" w:color="auto" w:fill="FFFFFF" w:themeFill="background1"/>
            <w:vAlign w:val="center"/>
          </w:tcPr>
          <w:p w14:paraId="39272B4E" w14:textId="77777777" w:rsidR="00EF5925" w:rsidRPr="00EF5925" w:rsidRDefault="00EF5925" w:rsidP="00EF5925">
            <w:pPr>
              <w:rPr>
                <w:bCs/>
                <w:i/>
                <w:iCs/>
                <w:sz w:val="18"/>
                <w:szCs w:val="18"/>
                <w:lang w:val="en-IE"/>
              </w:rPr>
            </w:pPr>
          </w:p>
        </w:tc>
        <w:tc>
          <w:tcPr>
            <w:tcW w:w="1186" w:type="pct"/>
            <w:shd w:val="clear" w:color="auto" w:fill="FFFFFF" w:themeFill="background1"/>
            <w:vAlign w:val="center"/>
          </w:tcPr>
          <w:p w14:paraId="2EB517B8" w14:textId="77777777" w:rsidR="00EF5925" w:rsidRPr="00EF5925" w:rsidRDefault="00EF5925" w:rsidP="00EF5925">
            <w:pPr>
              <w:rPr>
                <w:bCs/>
                <w:i/>
                <w:iCs/>
                <w:sz w:val="18"/>
                <w:szCs w:val="18"/>
                <w:lang w:val="en-IE"/>
              </w:rPr>
            </w:pPr>
          </w:p>
        </w:tc>
        <w:tc>
          <w:tcPr>
            <w:tcW w:w="1150" w:type="pct"/>
            <w:shd w:val="clear" w:color="auto" w:fill="FFFFFF" w:themeFill="background1"/>
            <w:vAlign w:val="center"/>
          </w:tcPr>
          <w:p w14:paraId="745BB326" w14:textId="77777777" w:rsidR="00EF5925" w:rsidRPr="00EF5925" w:rsidRDefault="00EF5925" w:rsidP="00EF5925">
            <w:pPr>
              <w:rPr>
                <w:i/>
                <w:iCs/>
                <w:sz w:val="18"/>
                <w:szCs w:val="18"/>
                <w:lang w:val="en-IE"/>
              </w:rPr>
            </w:pPr>
          </w:p>
        </w:tc>
      </w:tr>
    </w:tbl>
    <w:p w14:paraId="7A0365E9" w14:textId="77777777" w:rsidR="003A1014" w:rsidRPr="002738A7" w:rsidRDefault="003A1014" w:rsidP="00926CB3">
      <w:pPr>
        <w:jc w:val="both"/>
        <w:rPr>
          <w:color w:val="2F5496" w:themeColor="accent1" w:themeShade="BF"/>
          <w:lang w:val="en-IE"/>
        </w:rPr>
      </w:pPr>
    </w:p>
    <w:p w14:paraId="1A5392EA" w14:textId="77777777" w:rsidR="00045956" w:rsidRDefault="00045956" w:rsidP="00926CB3">
      <w:pPr>
        <w:jc w:val="both"/>
        <w:rPr>
          <w:color w:val="2F5496" w:themeColor="accent1" w:themeShade="BF"/>
          <w:lang w:val="en-US"/>
        </w:rPr>
      </w:pPr>
    </w:p>
    <w:p w14:paraId="772613D5" w14:textId="5CED7470" w:rsidR="00045956" w:rsidRPr="00542687" w:rsidRDefault="00542687" w:rsidP="00926CB3">
      <w:pPr>
        <w:jc w:val="both"/>
        <w:rPr>
          <w:i/>
          <w:iCs/>
          <w:color w:val="2F5496" w:themeColor="accent1" w:themeShade="BF"/>
        </w:rPr>
        <w:sectPr w:rsidR="00045956" w:rsidRPr="00542687" w:rsidSect="00045956">
          <w:footerReference w:type="first" r:id="rId24"/>
          <w:pgSz w:w="16840" w:h="11900" w:orient="landscape"/>
          <w:pgMar w:top="1440" w:right="1440" w:bottom="1440" w:left="1440" w:header="708" w:footer="708" w:gutter="0"/>
          <w:cols w:space="708"/>
          <w:titlePg/>
          <w:docGrid w:linePitch="360"/>
        </w:sectPr>
      </w:pPr>
      <w:r>
        <w:rPr>
          <w:i/>
          <w:iCs/>
          <w:color w:val="2F5496" w:themeColor="accent1" w:themeShade="BF"/>
        </w:rPr>
        <w:t xml:space="preserve"> </w:t>
      </w:r>
      <w:r w:rsidR="00045956" w:rsidRPr="00542687">
        <w:rPr>
          <w:i/>
          <w:iCs/>
          <w:color w:val="2F5496" w:themeColor="accent1" w:themeShade="BF"/>
        </w:rPr>
        <w:t xml:space="preserve"> </w:t>
      </w:r>
    </w:p>
    <w:p w14:paraId="48807C2B" w14:textId="1142EA5C" w:rsidR="005312EC" w:rsidRPr="00EE0AA6" w:rsidRDefault="008B28A9" w:rsidP="00926CB3">
      <w:pPr>
        <w:pStyle w:val="Kop1"/>
        <w:numPr>
          <w:ilvl w:val="0"/>
          <w:numId w:val="2"/>
        </w:numPr>
        <w:jc w:val="both"/>
      </w:pPr>
      <w:bookmarkStart w:id="61" w:name="_Toc178250105"/>
      <w:r>
        <w:lastRenderedPageBreak/>
        <w:t>E</w:t>
      </w:r>
      <w:r w:rsidRPr="006B38AC">
        <w:t xml:space="preserve">ssential </w:t>
      </w:r>
      <w:r w:rsidR="00C20AEB">
        <w:t>E&amp;S Safeguard Instruments</w:t>
      </w:r>
      <w:bookmarkEnd w:id="61"/>
      <w:r w:rsidR="00C20AEB">
        <w:t xml:space="preserve"> </w:t>
      </w:r>
    </w:p>
    <w:p w14:paraId="1AEC78D3" w14:textId="46ABCE6C" w:rsidR="005312EC" w:rsidRPr="0014641B" w:rsidRDefault="007C6309" w:rsidP="00926CB3">
      <w:pPr>
        <w:jc w:val="both"/>
        <w:rPr>
          <w:i/>
          <w:iCs/>
          <w:color w:val="2F5496" w:themeColor="accent1" w:themeShade="BF"/>
        </w:rPr>
      </w:pPr>
      <w:r w:rsidRPr="0014641B">
        <w:rPr>
          <w:i/>
          <w:iCs/>
          <w:color w:val="2F5496" w:themeColor="accent1" w:themeShade="BF"/>
        </w:rPr>
        <w:t xml:space="preserve">This section presents the </w:t>
      </w:r>
      <w:r w:rsidR="001256A1">
        <w:rPr>
          <w:i/>
          <w:iCs/>
          <w:color w:val="2F5496" w:themeColor="accent1" w:themeShade="BF"/>
        </w:rPr>
        <w:t>core</w:t>
      </w:r>
      <w:r w:rsidRPr="0014641B">
        <w:rPr>
          <w:i/>
          <w:iCs/>
          <w:color w:val="2F5496" w:themeColor="accent1" w:themeShade="BF"/>
        </w:rPr>
        <w:t xml:space="preserve"> </w:t>
      </w:r>
      <w:r w:rsidR="00E473C3">
        <w:rPr>
          <w:i/>
          <w:iCs/>
          <w:color w:val="2F5496" w:themeColor="accent1" w:themeShade="BF"/>
        </w:rPr>
        <w:t>S</w:t>
      </w:r>
      <w:r w:rsidRPr="0014641B">
        <w:rPr>
          <w:i/>
          <w:iCs/>
          <w:color w:val="2F5496" w:themeColor="accent1" w:themeShade="BF"/>
        </w:rPr>
        <w:t xml:space="preserve">afeguards </w:t>
      </w:r>
      <w:r w:rsidR="00E473C3">
        <w:rPr>
          <w:i/>
          <w:iCs/>
          <w:color w:val="2F5496" w:themeColor="accent1" w:themeShade="BF"/>
        </w:rPr>
        <w:t>I</w:t>
      </w:r>
      <w:r w:rsidRPr="0014641B">
        <w:rPr>
          <w:i/>
          <w:iCs/>
          <w:color w:val="2F5496" w:themeColor="accent1" w:themeShade="BF"/>
        </w:rPr>
        <w:t>nstruments required</w:t>
      </w:r>
      <w:r w:rsidR="001524B9" w:rsidRPr="0014641B">
        <w:rPr>
          <w:i/>
          <w:iCs/>
          <w:color w:val="2F5496" w:themeColor="accent1" w:themeShade="BF"/>
        </w:rPr>
        <w:t xml:space="preserve"> </w:t>
      </w:r>
      <w:r w:rsidR="00A3256D" w:rsidRPr="0014641B">
        <w:rPr>
          <w:i/>
          <w:iCs/>
          <w:color w:val="2F5496" w:themeColor="accent1" w:themeShade="BF"/>
        </w:rPr>
        <w:t>for</w:t>
      </w:r>
      <w:r w:rsidR="001524B9" w:rsidRPr="0014641B">
        <w:rPr>
          <w:i/>
          <w:iCs/>
          <w:color w:val="2F5496" w:themeColor="accent1" w:themeShade="BF"/>
        </w:rPr>
        <w:t xml:space="preserve"> all projects</w:t>
      </w:r>
      <w:r w:rsidR="00001E0A" w:rsidRPr="0014641B">
        <w:rPr>
          <w:i/>
          <w:iCs/>
          <w:color w:val="2F5496" w:themeColor="accent1" w:themeShade="BF"/>
        </w:rPr>
        <w:t xml:space="preserve">. </w:t>
      </w:r>
      <w:r w:rsidR="00E36C4B" w:rsidRPr="0014641B">
        <w:rPr>
          <w:i/>
          <w:iCs/>
          <w:color w:val="2F5496" w:themeColor="accent1" w:themeShade="BF"/>
        </w:rPr>
        <w:t xml:space="preserve"> The Grantee can </w:t>
      </w:r>
      <w:r w:rsidR="0014641B" w:rsidRPr="0014641B">
        <w:rPr>
          <w:i/>
          <w:iCs/>
          <w:color w:val="2F5496" w:themeColor="accent1" w:themeShade="BF"/>
        </w:rPr>
        <w:t>simplify or adapt this to be fit for purpose</w:t>
      </w:r>
      <w:r w:rsidR="003D6B81">
        <w:rPr>
          <w:i/>
          <w:iCs/>
          <w:color w:val="2F5496" w:themeColor="accent1" w:themeShade="BF"/>
        </w:rPr>
        <w:t xml:space="preserve"> and outline the measures to be taken by the Grantee to align or comply with the requirements where applicable.</w:t>
      </w:r>
    </w:p>
    <w:p w14:paraId="5B1CD46D" w14:textId="4EF18CD8" w:rsidR="00497C0A" w:rsidRDefault="00497C0A" w:rsidP="00497C0A">
      <w:pPr>
        <w:pStyle w:val="Kop2"/>
        <w:numPr>
          <w:ilvl w:val="1"/>
          <w:numId w:val="2"/>
        </w:numPr>
        <w:jc w:val="both"/>
      </w:pPr>
      <w:bookmarkStart w:id="62" w:name="_Toc178250106"/>
      <w:r>
        <w:t>Stakeholder Engagement Plan</w:t>
      </w:r>
      <w:r w:rsidR="00620BEE">
        <w:t xml:space="preserve"> (SEP)</w:t>
      </w:r>
      <w:bookmarkEnd w:id="62"/>
    </w:p>
    <w:p w14:paraId="638B4203" w14:textId="3F226C12" w:rsidR="00620BEE" w:rsidRDefault="00497C0A" w:rsidP="001F3431">
      <w:pPr>
        <w:jc w:val="both"/>
        <w:rPr>
          <w:i/>
          <w:iCs/>
          <w:color w:val="2F5496" w:themeColor="accent1" w:themeShade="BF"/>
        </w:rPr>
      </w:pPr>
      <w:r w:rsidRPr="003D6B81">
        <w:rPr>
          <w:i/>
          <w:iCs/>
          <w:color w:val="2F5496" w:themeColor="accent1" w:themeShade="BF"/>
        </w:rPr>
        <w:t>Grantee</w:t>
      </w:r>
      <w:r w:rsidR="001F3431">
        <w:rPr>
          <w:i/>
          <w:iCs/>
          <w:color w:val="2F5496" w:themeColor="accent1" w:themeShade="BF"/>
        </w:rPr>
        <w:t>s</w:t>
      </w:r>
      <w:r w:rsidRPr="003D6B81">
        <w:rPr>
          <w:i/>
          <w:iCs/>
          <w:color w:val="2F5496" w:themeColor="accent1" w:themeShade="BF"/>
        </w:rPr>
        <w:t xml:space="preserve"> will develop a SEP following applicable Ecuadorian law and pertinent international standards, notably the IFC PS 1, which </w:t>
      </w:r>
      <w:r w:rsidR="000A438A">
        <w:rPr>
          <w:i/>
          <w:iCs/>
          <w:color w:val="2F5496" w:themeColor="accent1" w:themeShade="BF"/>
        </w:rPr>
        <w:t>is the Grantees plan for</w:t>
      </w:r>
      <w:r w:rsidR="000A438A" w:rsidRPr="00770E09">
        <w:rPr>
          <w:i/>
          <w:iCs/>
          <w:color w:val="2F5496" w:themeColor="accent1" w:themeShade="BF"/>
        </w:rPr>
        <w:t xml:space="preserve"> identifying, understanding, and</w:t>
      </w:r>
      <w:r w:rsidR="000A438A">
        <w:rPr>
          <w:i/>
          <w:iCs/>
          <w:color w:val="2F5496" w:themeColor="accent1" w:themeShade="BF"/>
        </w:rPr>
        <w:t xml:space="preserve"> </w:t>
      </w:r>
      <w:r w:rsidR="000A438A" w:rsidRPr="00770E09">
        <w:rPr>
          <w:i/>
          <w:iCs/>
          <w:color w:val="2F5496" w:themeColor="accent1" w:themeShade="BF"/>
        </w:rPr>
        <w:t>engaging with project stakeholders, particularly project affected people</w:t>
      </w:r>
      <w:r w:rsidR="000A438A">
        <w:rPr>
          <w:i/>
          <w:iCs/>
          <w:color w:val="2F5496" w:themeColor="accent1" w:themeShade="BF"/>
        </w:rPr>
        <w:t>.</w:t>
      </w:r>
      <w:r w:rsidR="00607EED">
        <w:rPr>
          <w:i/>
          <w:iCs/>
          <w:color w:val="2F5496" w:themeColor="accent1" w:themeShade="BF"/>
        </w:rPr>
        <w:t xml:space="preserve"> It</w:t>
      </w:r>
      <w:r w:rsidR="00607EED" w:rsidRPr="003D6B81">
        <w:rPr>
          <w:i/>
          <w:iCs/>
          <w:color w:val="2F5496" w:themeColor="accent1" w:themeShade="BF"/>
        </w:rPr>
        <w:t xml:space="preserve"> </w:t>
      </w:r>
      <w:r w:rsidRPr="003D6B81">
        <w:rPr>
          <w:i/>
          <w:iCs/>
          <w:color w:val="2F5496" w:themeColor="accent1" w:themeShade="BF"/>
        </w:rPr>
        <w:t>sets criteria for the responsible management of relationships between projects and stakeholders.</w:t>
      </w:r>
      <w:r w:rsidR="001F3431">
        <w:rPr>
          <w:i/>
          <w:iCs/>
          <w:color w:val="2F5496" w:themeColor="accent1" w:themeShade="BF"/>
        </w:rPr>
        <w:t xml:space="preserve">  It clearly outlines an action </w:t>
      </w:r>
      <w:r w:rsidR="001F3431" w:rsidRPr="00770E09">
        <w:rPr>
          <w:i/>
          <w:iCs/>
          <w:color w:val="2F5496" w:themeColor="accent1" w:themeShade="BF"/>
        </w:rPr>
        <w:t>plan</w:t>
      </w:r>
      <w:r w:rsidR="001F3431">
        <w:rPr>
          <w:i/>
          <w:iCs/>
          <w:color w:val="2F5496" w:themeColor="accent1" w:themeShade="BF"/>
        </w:rPr>
        <w:t xml:space="preserve"> for</w:t>
      </w:r>
      <w:r w:rsidR="001F3431" w:rsidRPr="00770E09">
        <w:rPr>
          <w:i/>
          <w:iCs/>
          <w:color w:val="2F5496" w:themeColor="accent1" w:themeShade="BF"/>
        </w:rPr>
        <w:t xml:space="preserve"> </w:t>
      </w:r>
      <w:r w:rsidR="001F3431">
        <w:rPr>
          <w:i/>
          <w:iCs/>
          <w:color w:val="2F5496" w:themeColor="accent1" w:themeShade="BF"/>
        </w:rPr>
        <w:t>the</w:t>
      </w:r>
      <w:r w:rsidR="001F3431" w:rsidRPr="00770E09">
        <w:rPr>
          <w:i/>
          <w:iCs/>
          <w:color w:val="2F5496" w:themeColor="accent1" w:themeShade="BF"/>
        </w:rPr>
        <w:t xml:space="preserve"> different </w:t>
      </w:r>
      <w:r w:rsidR="001F3431">
        <w:rPr>
          <w:i/>
          <w:iCs/>
          <w:color w:val="2F5496" w:themeColor="accent1" w:themeShade="BF"/>
        </w:rPr>
        <w:t xml:space="preserve">types of stakeholders and mechanisms for such, and </w:t>
      </w:r>
      <w:r w:rsidR="001F3431" w:rsidRPr="00770E09">
        <w:rPr>
          <w:i/>
          <w:iCs/>
          <w:color w:val="2F5496" w:themeColor="accent1" w:themeShade="BF"/>
        </w:rPr>
        <w:t xml:space="preserve">levels of engagement that will be required for </w:t>
      </w:r>
      <w:r w:rsidR="001F3431">
        <w:rPr>
          <w:i/>
          <w:iCs/>
          <w:color w:val="2F5496" w:themeColor="accent1" w:themeShade="BF"/>
        </w:rPr>
        <w:t xml:space="preserve">each. </w:t>
      </w:r>
    </w:p>
    <w:p w14:paraId="21C7C2D2" w14:textId="77777777" w:rsidR="00620BEE" w:rsidRDefault="00620BEE" w:rsidP="00620BEE">
      <w:pPr>
        <w:jc w:val="both"/>
        <w:rPr>
          <w:i/>
          <w:iCs/>
          <w:color w:val="2F5496" w:themeColor="accent1" w:themeShade="BF"/>
        </w:rPr>
      </w:pPr>
    </w:p>
    <w:p w14:paraId="12C9D4A5" w14:textId="5776C596" w:rsidR="00497C0A" w:rsidRPr="001F3431" w:rsidRDefault="00497C0A" w:rsidP="001F3431">
      <w:pPr>
        <w:jc w:val="both"/>
        <w:rPr>
          <w:i/>
          <w:iCs/>
          <w:color w:val="2F5496" w:themeColor="accent1" w:themeShade="BF"/>
        </w:rPr>
      </w:pPr>
      <w:r w:rsidRPr="003D6B81">
        <w:rPr>
          <w:i/>
          <w:iCs/>
          <w:color w:val="2F5496" w:themeColor="accent1" w:themeShade="BF"/>
        </w:rPr>
        <w:t xml:space="preserve">To do so, Grantees will </w:t>
      </w:r>
      <w:r>
        <w:rPr>
          <w:i/>
          <w:iCs/>
          <w:color w:val="2F5496" w:themeColor="accent1" w:themeShade="BF"/>
        </w:rPr>
        <w:t>u</w:t>
      </w:r>
      <w:r w:rsidRPr="003D6B81">
        <w:rPr>
          <w:i/>
          <w:iCs/>
          <w:color w:val="2F5496" w:themeColor="accent1" w:themeShade="BF"/>
        </w:rPr>
        <w:t xml:space="preserve">se the </w:t>
      </w:r>
      <w:r>
        <w:rPr>
          <w:i/>
          <w:iCs/>
          <w:color w:val="2F5496" w:themeColor="accent1" w:themeShade="BF"/>
        </w:rPr>
        <w:t>template</w:t>
      </w:r>
      <w:r w:rsidRPr="003D6B81">
        <w:rPr>
          <w:i/>
          <w:iCs/>
          <w:color w:val="2F5496" w:themeColor="accent1" w:themeShade="BF"/>
        </w:rPr>
        <w:t xml:space="preserve"> presented in Annex-G-1.</w:t>
      </w:r>
      <w:bookmarkStart w:id="63" w:name="OLE_LINK28"/>
      <w:bookmarkStart w:id="64" w:name="OLE_LINK29"/>
      <w:r w:rsidRPr="003D6B81">
        <w:rPr>
          <w:i/>
          <w:iCs/>
          <w:color w:val="2F5496" w:themeColor="accent1" w:themeShade="BF"/>
        </w:rPr>
        <w:t xml:space="preserve"> The Grantee may produce the SEP as a stand-alone document or as Appendix A: Stakeholder Engagement Plan attached to this ESMP.</w:t>
      </w:r>
      <w:r w:rsidR="001F3431">
        <w:rPr>
          <w:i/>
          <w:iCs/>
          <w:color w:val="2F5496" w:themeColor="accent1" w:themeShade="BF"/>
        </w:rPr>
        <w:t xml:space="preserve">  The SEP will be accompanied by a S</w:t>
      </w:r>
      <w:r w:rsidR="001F3431" w:rsidRPr="00770E09">
        <w:rPr>
          <w:i/>
          <w:iCs/>
          <w:color w:val="2F5496" w:themeColor="accent1" w:themeShade="BF"/>
        </w:rPr>
        <w:t xml:space="preserve">takeholder </w:t>
      </w:r>
      <w:r w:rsidR="001F3431">
        <w:rPr>
          <w:i/>
          <w:iCs/>
          <w:color w:val="2F5496" w:themeColor="accent1" w:themeShade="BF"/>
        </w:rPr>
        <w:t>R</w:t>
      </w:r>
      <w:r w:rsidR="001F3431" w:rsidRPr="00770E09">
        <w:rPr>
          <w:i/>
          <w:iCs/>
          <w:color w:val="2F5496" w:themeColor="accent1" w:themeShade="BF"/>
        </w:rPr>
        <w:t>egister.</w:t>
      </w:r>
      <w:bookmarkEnd w:id="63"/>
      <w:bookmarkEnd w:id="64"/>
    </w:p>
    <w:p w14:paraId="108EA3D9" w14:textId="77777777" w:rsidR="00497C0A" w:rsidRDefault="00497C0A" w:rsidP="00497C0A">
      <w:pPr>
        <w:pStyle w:val="Kop2"/>
        <w:numPr>
          <w:ilvl w:val="1"/>
          <w:numId w:val="2"/>
        </w:numPr>
        <w:jc w:val="both"/>
      </w:pPr>
      <w:bookmarkStart w:id="65" w:name="_Toc178250107"/>
      <w:r>
        <w:t>Grievance Mechanism</w:t>
      </w:r>
      <w:bookmarkEnd w:id="65"/>
    </w:p>
    <w:p w14:paraId="2EF85632" w14:textId="56B5D028" w:rsidR="003F1878" w:rsidRPr="00286CB1" w:rsidRDefault="00497C0A" w:rsidP="003F1878">
      <w:pPr>
        <w:jc w:val="both"/>
        <w:rPr>
          <w:i/>
          <w:iCs/>
          <w:color w:val="2F5496" w:themeColor="accent1" w:themeShade="BF"/>
        </w:rPr>
      </w:pPr>
      <w:r w:rsidRPr="003D6B81">
        <w:rPr>
          <w:i/>
          <w:iCs/>
          <w:color w:val="2F5496" w:themeColor="accent1" w:themeShade="BF"/>
        </w:rPr>
        <w:t xml:space="preserve">Grantees will </w:t>
      </w:r>
      <w:r>
        <w:rPr>
          <w:i/>
          <w:iCs/>
          <w:color w:val="2F5496" w:themeColor="accent1" w:themeShade="BF"/>
        </w:rPr>
        <w:t>establish</w:t>
      </w:r>
      <w:r w:rsidRPr="003D6B81">
        <w:rPr>
          <w:i/>
          <w:iCs/>
          <w:color w:val="2F5496" w:themeColor="accent1" w:themeShade="BF"/>
        </w:rPr>
        <w:t xml:space="preserve"> a Grievance Mechanism to receive and address complaints and grievances </w:t>
      </w:r>
      <w:r w:rsidR="00C21DE9">
        <w:rPr>
          <w:i/>
          <w:iCs/>
          <w:color w:val="2F5496" w:themeColor="accent1" w:themeShade="BF"/>
        </w:rPr>
        <w:t xml:space="preserve">(related to the project) </w:t>
      </w:r>
      <w:r w:rsidRPr="003D6B81">
        <w:rPr>
          <w:i/>
          <w:iCs/>
          <w:color w:val="2F5496" w:themeColor="accent1" w:themeShade="BF"/>
        </w:rPr>
        <w:t>from various stakeholders,</w:t>
      </w:r>
      <w:r w:rsidR="003F1878" w:rsidRPr="003F1878">
        <w:rPr>
          <w:i/>
          <w:iCs/>
          <w:color w:val="2F5496" w:themeColor="accent1" w:themeShade="BF"/>
        </w:rPr>
        <w:t xml:space="preserve"> </w:t>
      </w:r>
      <w:r w:rsidR="003F1878" w:rsidRPr="00286CB1">
        <w:rPr>
          <w:i/>
          <w:iCs/>
          <w:color w:val="2F5496" w:themeColor="accent1" w:themeShade="BF"/>
        </w:rPr>
        <w:t xml:space="preserve">particularly project affected peoples and </w:t>
      </w:r>
    </w:p>
    <w:p w14:paraId="66C645D9" w14:textId="35027A86" w:rsidR="00C21DE9" w:rsidRPr="003D6B81" w:rsidRDefault="003F1878" w:rsidP="003F1878">
      <w:pPr>
        <w:jc w:val="both"/>
        <w:rPr>
          <w:i/>
          <w:iCs/>
          <w:color w:val="2F5496" w:themeColor="accent1" w:themeShade="BF"/>
        </w:rPr>
      </w:pPr>
      <w:r w:rsidRPr="00286CB1">
        <w:rPr>
          <w:i/>
          <w:iCs/>
          <w:color w:val="2F5496" w:themeColor="accent1" w:themeShade="BF"/>
        </w:rPr>
        <w:t>vulnerable groups</w:t>
      </w:r>
      <w:r>
        <w:rPr>
          <w:i/>
          <w:iCs/>
          <w:color w:val="2F5496" w:themeColor="accent1" w:themeShade="BF"/>
        </w:rPr>
        <w:t xml:space="preserve"> as well </w:t>
      </w:r>
      <w:r w:rsidR="00CA0B33">
        <w:rPr>
          <w:i/>
          <w:iCs/>
          <w:color w:val="2F5496" w:themeColor="accent1" w:themeShade="BF"/>
        </w:rPr>
        <w:t xml:space="preserve">as </w:t>
      </w:r>
      <w:r w:rsidR="00497C0A" w:rsidRPr="003D6B81">
        <w:rPr>
          <w:i/>
          <w:iCs/>
          <w:color w:val="2F5496" w:themeColor="accent1" w:themeShade="BF"/>
        </w:rPr>
        <w:t>communities and project workers</w:t>
      </w:r>
      <w:r w:rsidR="00C21DE9">
        <w:rPr>
          <w:i/>
          <w:iCs/>
          <w:color w:val="2F5496" w:themeColor="accent1" w:themeShade="BF"/>
        </w:rPr>
        <w:t>, related to the project</w:t>
      </w:r>
      <w:r w:rsidR="00497C0A" w:rsidRPr="003D6B81">
        <w:rPr>
          <w:i/>
          <w:iCs/>
          <w:color w:val="2F5496" w:themeColor="accent1" w:themeShade="BF"/>
        </w:rPr>
        <w:t xml:space="preserve">. </w:t>
      </w:r>
      <w:r w:rsidR="00DD42FF">
        <w:rPr>
          <w:i/>
          <w:iCs/>
          <w:color w:val="2F5496" w:themeColor="accent1" w:themeShade="BF"/>
        </w:rPr>
        <w:t xml:space="preserve"> It sets out the </w:t>
      </w:r>
      <w:r w:rsidR="00865C5B">
        <w:rPr>
          <w:i/>
          <w:iCs/>
          <w:color w:val="2F5496" w:themeColor="accent1" w:themeShade="BF"/>
        </w:rPr>
        <w:t>steps to be followed to ensure the project is responsive to stakeholder concerns in a timeline and transparent manner</w:t>
      </w:r>
      <w:r w:rsidR="004D751A">
        <w:rPr>
          <w:i/>
          <w:iCs/>
          <w:color w:val="2F5496" w:themeColor="accent1" w:themeShade="BF"/>
        </w:rPr>
        <w:t xml:space="preserve">, </w:t>
      </w:r>
      <w:r>
        <w:rPr>
          <w:i/>
          <w:iCs/>
          <w:color w:val="2F5496" w:themeColor="accent1" w:themeShade="BF"/>
        </w:rPr>
        <w:t>with the objective of resolving issues</w:t>
      </w:r>
      <w:r w:rsidR="00865C5B">
        <w:rPr>
          <w:i/>
          <w:iCs/>
          <w:color w:val="2F5496" w:themeColor="accent1" w:themeShade="BF"/>
        </w:rPr>
        <w:t xml:space="preserve">. </w:t>
      </w:r>
      <w:r w:rsidR="004D751A">
        <w:rPr>
          <w:i/>
          <w:iCs/>
          <w:color w:val="2F5496" w:themeColor="accent1" w:themeShade="BF"/>
        </w:rPr>
        <w:t xml:space="preserve"> Grantees must </w:t>
      </w:r>
      <w:r>
        <w:rPr>
          <w:i/>
          <w:iCs/>
          <w:color w:val="2F5496" w:themeColor="accent1" w:themeShade="BF"/>
        </w:rPr>
        <w:t>maintain a G</w:t>
      </w:r>
      <w:r w:rsidRPr="00286CB1">
        <w:rPr>
          <w:i/>
          <w:iCs/>
          <w:color w:val="2F5496" w:themeColor="accent1" w:themeShade="BF"/>
        </w:rPr>
        <w:t xml:space="preserve">rievance </w:t>
      </w:r>
      <w:r>
        <w:rPr>
          <w:i/>
          <w:iCs/>
          <w:color w:val="2F5496" w:themeColor="accent1" w:themeShade="BF"/>
        </w:rPr>
        <w:t>R</w:t>
      </w:r>
      <w:r w:rsidRPr="00286CB1">
        <w:rPr>
          <w:i/>
          <w:iCs/>
          <w:color w:val="2F5496" w:themeColor="accent1" w:themeShade="BF"/>
        </w:rPr>
        <w:t>egister for documenting grievances and project responses</w:t>
      </w:r>
      <w:r>
        <w:rPr>
          <w:i/>
          <w:iCs/>
          <w:color w:val="2F5496" w:themeColor="accent1" w:themeShade="BF"/>
        </w:rPr>
        <w:t xml:space="preserve">.  </w:t>
      </w:r>
      <w:r w:rsidRPr="003D6B81">
        <w:rPr>
          <w:i/>
          <w:iCs/>
          <w:color w:val="2F5496" w:themeColor="accent1" w:themeShade="BF"/>
        </w:rPr>
        <w:t xml:space="preserve"> </w:t>
      </w:r>
    </w:p>
    <w:p w14:paraId="47407000" w14:textId="64A053B9" w:rsidR="00A626C1" w:rsidRPr="00A626C1" w:rsidRDefault="00A626C1" w:rsidP="00A626C1">
      <w:pPr>
        <w:jc w:val="both"/>
        <w:rPr>
          <w:i/>
          <w:iCs/>
          <w:color w:val="2F5496" w:themeColor="accent1" w:themeShade="BF"/>
        </w:rPr>
      </w:pPr>
    </w:p>
    <w:p w14:paraId="0E157EB7" w14:textId="2698BA98" w:rsidR="00A626C1" w:rsidRPr="002B4F64" w:rsidRDefault="00A626C1" w:rsidP="002B4F64">
      <w:pPr>
        <w:jc w:val="both"/>
        <w:rPr>
          <w:i/>
          <w:iCs/>
          <w:color w:val="2F5496" w:themeColor="accent1" w:themeShade="BF"/>
        </w:rPr>
      </w:pPr>
      <w:r w:rsidRPr="002B4F64">
        <w:rPr>
          <w:i/>
          <w:iCs/>
          <w:color w:val="2F5496" w:themeColor="accent1" w:themeShade="BF"/>
        </w:rPr>
        <w:t>Grantees will develop their Grievance Mechanism using the template presented in Annex-G-2. The Grantee may produce the Grievance Mechanism as a stand-alone document or as Appendix B: Grievance Mechanism attached to this ESMP.</w:t>
      </w:r>
    </w:p>
    <w:p w14:paraId="2D0749FE" w14:textId="3D4E669F" w:rsidR="00803443" w:rsidRDefault="00803443" w:rsidP="00803443">
      <w:pPr>
        <w:pStyle w:val="Kop2"/>
        <w:numPr>
          <w:ilvl w:val="1"/>
          <w:numId w:val="2"/>
        </w:numPr>
        <w:jc w:val="both"/>
      </w:pPr>
      <w:bookmarkStart w:id="66" w:name="_Toc178250108"/>
      <w:r>
        <w:t>Other Additional Essential Instruments</w:t>
      </w:r>
      <w:bookmarkEnd w:id="66"/>
    </w:p>
    <w:p w14:paraId="1909456F" w14:textId="482649FC" w:rsidR="006C4181" w:rsidRPr="006C4181" w:rsidRDefault="006C4181" w:rsidP="006C4181">
      <w:pPr>
        <w:jc w:val="both"/>
        <w:rPr>
          <w:i/>
          <w:iCs/>
          <w:color w:val="2F5496" w:themeColor="accent1" w:themeShade="BF"/>
        </w:rPr>
      </w:pPr>
      <w:r w:rsidRPr="006C4181">
        <w:rPr>
          <w:i/>
          <w:iCs/>
          <w:color w:val="2F5496" w:themeColor="accent1" w:themeShade="BF"/>
        </w:rPr>
        <w:t xml:space="preserve">Grantee is required to align with the GLF Environmental and Social Policy (Annex A of ESMS Manual) and the principles outlined therein. The following sections provide an overview of additional essential instruments to help align Grantees with these principles, to be considered by all projects.  </w:t>
      </w:r>
    </w:p>
    <w:p w14:paraId="427E0E0A" w14:textId="7061D147" w:rsidR="00492865" w:rsidRPr="00803443" w:rsidRDefault="00834D5D" w:rsidP="00803443">
      <w:pPr>
        <w:pStyle w:val="Kop3"/>
        <w:numPr>
          <w:ilvl w:val="2"/>
          <w:numId w:val="2"/>
        </w:numPr>
        <w:jc w:val="both"/>
        <w:rPr>
          <w:rStyle w:val="Intensieveverwijzing"/>
          <w:color w:val="2F5496" w:themeColor="accent1" w:themeShade="BF"/>
        </w:rPr>
      </w:pPr>
      <w:bookmarkStart w:id="67" w:name="_Toc178250109"/>
      <w:r w:rsidRPr="00803443">
        <w:rPr>
          <w:rStyle w:val="Intensieveverwijzing"/>
          <w:color w:val="2F5496" w:themeColor="accent1" w:themeShade="BF"/>
        </w:rPr>
        <w:t>Labour and Working Conditions</w:t>
      </w:r>
      <w:r w:rsidR="00184A2F" w:rsidRPr="00803443">
        <w:rPr>
          <w:rStyle w:val="Intensieveverwijzing"/>
          <w:color w:val="2F5496" w:themeColor="accent1" w:themeShade="BF"/>
        </w:rPr>
        <w:t xml:space="preserve"> Statement</w:t>
      </w:r>
      <w:bookmarkEnd w:id="67"/>
    </w:p>
    <w:p w14:paraId="3FC6644E" w14:textId="25431F97" w:rsidR="000D010C" w:rsidRPr="00796211" w:rsidRDefault="00752793" w:rsidP="00752793">
      <w:pPr>
        <w:jc w:val="both"/>
        <w:rPr>
          <w:rFonts w:cs="Avenir Book"/>
          <w:kern w:val="0"/>
          <w:lang w:val="en-US"/>
          <w14:ligatures w14:val="none"/>
        </w:rPr>
      </w:pPr>
      <w:bookmarkStart w:id="68" w:name="OLE_LINK7"/>
      <w:bookmarkStart w:id="69" w:name="OLE_LINK8"/>
      <w:r w:rsidRPr="00752793">
        <w:rPr>
          <w:i/>
          <w:iCs/>
          <w:color w:val="2F5496" w:themeColor="accent1" w:themeShade="BF"/>
        </w:rPr>
        <w:t xml:space="preserve">Suggested text (use, adjust and simplify as necessary): </w:t>
      </w:r>
      <w:r>
        <w:rPr>
          <w:i/>
          <w:iCs/>
          <w:color w:val="2F5496" w:themeColor="accent1" w:themeShade="BF"/>
        </w:rPr>
        <w:t xml:space="preserve"> </w:t>
      </w:r>
      <w:r w:rsidR="003D6B81" w:rsidRPr="003D6B81">
        <w:rPr>
          <w:rFonts w:cs="Avenir Book"/>
          <w:kern w:val="0"/>
          <w:lang w:val="en-US"/>
          <w14:ligatures w14:val="none"/>
        </w:rPr>
        <w:t xml:space="preserve">The </w:t>
      </w:r>
      <w:r w:rsidR="003D6B81" w:rsidRPr="003D6B81">
        <w:rPr>
          <w:i/>
          <w:iCs/>
        </w:rPr>
        <w:t>&lt;</w:t>
      </w:r>
      <w:r w:rsidR="003D6B81" w:rsidRPr="003E3013">
        <w:rPr>
          <w:i/>
          <w:iCs/>
        </w:rPr>
        <w:t>Grantee</w:t>
      </w:r>
      <w:r w:rsidR="003D6B81" w:rsidRPr="003D6B81">
        <w:rPr>
          <w:i/>
          <w:iCs/>
        </w:rPr>
        <w:t xml:space="preserve">&gt; </w:t>
      </w:r>
      <w:r w:rsidR="003D6B81" w:rsidRPr="003D6B81">
        <w:rPr>
          <w:rFonts w:cs="Avenir Book"/>
          <w:kern w:val="0"/>
          <w:lang w:val="en-US"/>
          <w14:ligatures w14:val="none"/>
        </w:rPr>
        <w:t>shall</w:t>
      </w:r>
      <w:r w:rsidR="000D010C" w:rsidRPr="00796211">
        <w:rPr>
          <w:rFonts w:cs="Avenir Book"/>
          <w:kern w:val="0"/>
          <w:lang w:val="en-US"/>
          <w14:ligatures w14:val="none"/>
        </w:rPr>
        <w:t>:</w:t>
      </w:r>
    </w:p>
    <w:bookmarkEnd w:id="68"/>
    <w:bookmarkEnd w:id="69"/>
    <w:p w14:paraId="3902DE7A" w14:textId="175E084D" w:rsidR="000D010C" w:rsidRPr="00796211" w:rsidRDefault="000D010C" w:rsidP="00AC640B">
      <w:pPr>
        <w:pStyle w:val="Lijstalinea"/>
        <w:numPr>
          <w:ilvl w:val="0"/>
          <w:numId w:val="9"/>
        </w:numPr>
        <w:ind w:left="851"/>
        <w:jc w:val="both"/>
        <w:rPr>
          <w:rFonts w:cs="Avenir Book"/>
          <w:kern w:val="0"/>
          <w14:ligatures w14:val="none"/>
        </w:rPr>
      </w:pPr>
      <w:r w:rsidRPr="00796211">
        <w:rPr>
          <w:rFonts w:cs="Avenir Book"/>
          <w:kern w:val="0"/>
          <w14:ligatures w14:val="none"/>
        </w:rPr>
        <w:t xml:space="preserve">Ensure compliance with Ecuadorian labour and working conditions laws, </w:t>
      </w:r>
      <w:r w:rsidR="007E6C4C" w:rsidRPr="005460FA">
        <w:rPr>
          <w:sz w:val="20"/>
          <w:szCs w:val="20"/>
        </w:rPr>
        <w:t>International Labour Organization</w:t>
      </w:r>
      <w:r w:rsidR="007E6C4C" w:rsidRPr="00796211">
        <w:rPr>
          <w:rFonts w:cs="Avenir Book"/>
          <w:kern w:val="0"/>
          <w14:ligatures w14:val="none"/>
        </w:rPr>
        <w:t xml:space="preserve"> </w:t>
      </w:r>
      <w:r w:rsidR="007E6C4C">
        <w:rPr>
          <w:rFonts w:cs="Avenir Book"/>
          <w:kern w:val="0"/>
          <w14:ligatures w14:val="none"/>
        </w:rPr>
        <w:t>(</w:t>
      </w:r>
      <w:r w:rsidRPr="00796211">
        <w:rPr>
          <w:rFonts w:cs="Avenir Book"/>
          <w:kern w:val="0"/>
          <w14:ligatures w14:val="none"/>
        </w:rPr>
        <w:t>ILO</w:t>
      </w:r>
      <w:r w:rsidR="007E6C4C">
        <w:rPr>
          <w:rFonts w:cs="Avenir Book"/>
          <w:kern w:val="0"/>
          <w14:ligatures w14:val="none"/>
        </w:rPr>
        <w:t>)</w:t>
      </w:r>
      <w:r w:rsidRPr="00796211">
        <w:rPr>
          <w:rFonts w:cs="Avenir Book"/>
          <w:kern w:val="0"/>
          <w14:ligatures w14:val="none"/>
        </w:rPr>
        <w:t xml:space="preserve"> Core Conventions, and internationally recognized workers' rights.</w:t>
      </w:r>
    </w:p>
    <w:p w14:paraId="3E1DB581" w14:textId="77777777" w:rsidR="000D010C" w:rsidRPr="00796211" w:rsidRDefault="000D010C" w:rsidP="00AC640B">
      <w:pPr>
        <w:pStyle w:val="Lijstalinea"/>
        <w:numPr>
          <w:ilvl w:val="0"/>
          <w:numId w:val="9"/>
        </w:numPr>
        <w:ind w:left="851"/>
        <w:jc w:val="both"/>
      </w:pPr>
      <w:r w:rsidRPr="00796211">
        <w:rPr>
          <w:rFonts w:cs="Avenir Book"/>
          <w:kern w:val="0"/>
          <w14:ligatures w14:val="none"/>
        </w:rPr>
        <w:t>Absta</w:t>
      </w:r>
      <w:r w:rsidRPr="00796211">
        <w:rPr>
          <w:rFonts w:cs="Avenir Book"/>
          <w:kern w:val="1"/>
          <w14:ligatures w14:val="none"/>
        </w:rPr>
        <w:t>in from employing child labour, hiring minors as workers, or using forced labour under any circumstances.</w:t>
      </w:r>
      <w:r w:rsidRPr="00796211">
        <w:t xml:space="preserve"> </w:t>
      </w:r>
    </w:p>
    <w:p w14:paraId="14C8DEC5" w14:textId="7212D670" w:rsidR="000D010C" w:rsidRPr="00796211" w:rsidRDefault="000D010C" w:rsidP="00AC640B">
      <w:pPr>
        <w:pStyle w:val="Lijstalinea"/>
        <w:numPr>
          <w:ilvl w:val="0"/>
          <w:numId w:val="9"/>
        </w:numPr>
        <w:ind w:left="851"/>
        <w:jc w:val="both"/>
        <w:rPr>
          <w:rFonts w:cs="Avenir Book"/>
          <w:kern w:val="0"/>
          <w14:ligatures w14:val="none"/>
        </w:rPr>
      </w:pPr>
      <w:r w:rsidRPr="00796211">
        <w:lastRenderedPageBreak/>
        <w:t xml:space="preserve">Uphold a general principle of equal remuneration for work of equal value, without discrimination </w:t>
      </w:r>
      <w:r w:rsidRPr="00796211">
        <w:rPr>
          <w:rFonts w:cs="Avenir Book"/>
          <w:kern w:val="0"/>
          <w14:ligatures w14:val="none"/>
        </w:rPr>
        <w:t>based on birth, age, sex, ethnicity, colo</w:t>
      </w:r>
      <w:r w:rsidR="00A76E51" w:rsidRPr="00796211">
        <w:rPr>
          <w:rFonts w:cs="Avenir Book"/>
          <w:kern w:val="0"/>
          <w14:ligatures w14:val="none"/>
        </w:rPr>
        <w:t>u</w:t>
      </w:r>
      <w:r w:rsidRPr="00796211">
        <w:rPr>
          <w:rFonts w:cs="Avenir Book"/>
          <w:kern w:val="0"/>
          <w14:ligatures w14:val="none"/>
        </w:rPr>
        <w:t>r, social origin, language, religion, political affiliation, property, sexual orientation, health status, disability or any other difference.</w:t>
      </w:r>
    </w:p>
    <w:p w14:paraId="7916FB49" w14:textId="77777777" w:rsidR="000D010C" w:rsidRPr="00796211" w:rsidRDefault="000D010C" w:rsidP="00AC640B">
      <w:pPr>
        <w:pStyle w:val="Lijstalinea"/>
        <w:numPr>
          <w:ilvl w:val="0"/>
          <w:numId w:val="9"/>
        </w:numPr>
        <w:ind w:left="851"/>
        <w:jc w:val="both"/>
        <w:rPr>
          <w:rFonts w:cs="Avenir Book"/>
          <w:kern w:val="0"/>
          <w:lang w:val="en-US"/>
          <w14:ligatures w14:val="none"/>
        </w:rPr>
      </w:pPr>
      <w:r w:rsidRPr="00796211">
        <w:rPr>
          <w:rFonts w:cs="Avenir Book"/>
          <w:kern w:val="0"/>
          <w:lang w:val="en-US"/>
          <w14:ligatures w14:val="none"/>
        </w:rPr>
        <w:t>Ensure that all employees are treated fairly and without discrimination in every aspect of employment, including hiring, compensation, working conditions, access to training and career development, overtime pay, holidays, sick leave, fringe benefits, and any other applicable benefits, as well as termination and retirement procedures.</w:t>
      </w:r>
    </w:p>
    <w:p w14:paraId="01B329EB" w14:textId="77777777" w:rsidR="000D010C" w:rsidRPr="00796211" w:rsidRDefault="000D010C" w:rsidP="00AC640B">
      <w:pPr>
        <w:pStyle w:val="Lijstalinea"/>
        <w:numPr>
          <w:ilvl w:val="0"/>
          <w:numId w:val="9"/>
        </w:numPr>
        <w:ind w:left="851"/>
        <w:jc w:val="both"/>
        <w:rPr>
          <w:rFonts w:cs="Avenir Book"/>
          <w:kern w:val="0"/>
          <w14:ligatures w14:val="none"/>
        </w:rPr>
      </w:pPr>
      <w:r w:rsidRPr="00796211">
        <w:rPr>
          <w:rFonts w:cs="Avenir Book"/>
          <w:kern w:val="0"/>
          <w14:ligatures w14:val="none"/>
        </w:rPr>
        <w:t>Provide employees with comprehensive documentation outlining their rights and working conditions according to Ecuadorian labour law. This should include, but is not limited to, details about working hours, wages, overtime, compensation, and social or statutory benefits.</w:t>
      </w:r>
    </w:p>
    <w:p w14:paraId="515BBC5D" w14:textId="4063969A" w:rsidR="000D010C" w:rsidRPr="00796211" w:rsidRDefault="000D010C" w:rsidP="00AC640B">
      <w:pPr>
        <w:pStyle w:val="Lijstalinea"/>
        <w:numPr>
          <w:ilvl w:val="0"/>
          <w:numId w:val="9"/>
        </w:numPr>
        <w:ind w:left="851"/>
        <w:jc w:val="both"/>
      </w:pPr>
      <w:r w:rsidRPr="00796211">
        <w:t>Establish and operate a grievance mechanism for its employees.</w:t>
      </w:r>
    </w:p>
    <w:p w14:paraId="47562B21" w14:textId="5C3CF7F8" w:rsidR="000D010C" w:rsidRPr="00796211" w:rsidRDefault="000D010C" w:rsidP="00AC640B">
      <w:pPr>
        <w:pStyle w:val="Lijstalinea"/>
        <w:numPr>
          <w:ilvl w:val="0"/>
          <w:numId w:val="9"/>
        </w:numPr>
        <w:ind w:left="851"/>
        <w:jc w:val="both"/>
      </w:pPr>
      <w:r w:rsidRPr="00796211">
        <w:t xml:space="preserve">Prioritize hiring </w:t>
      </w:r>
      <w:r w:rsidR="009424EB" w:rsidRPr="009424EB">
        <w:t xml:space="preserve">Galápagos </w:t>
      </w:r>
      <w:r w:rsidRPr="00796211">
        <w:t xml:space="preserve">residents and follow the local regulations in that </w:t>
      </w:r>
      <w:r w:rsidRPr="00796211">
        <w:rPr>
          <w:rFonts w:cs="Avenir Book"/>
          <w:kern w:val="0"/>
          <w:lang w:val="en-US"/>
          <w14:ligatures w14:val="none"/>
        </w:rPr>
        <w:t>regard</w:t>
      </w:r>
      <w:r w:rsidRPr="00796211">
        <w:t xml:space="preserve"> to secure authorization to hire from outside the region if the necessary resources are unavailable locally. </w:t>
      </w:r>
    </w:p>
    <w:p w14:paraId="4FC17EAF" w14:textId="77777777" w:rsidR="000D010C" w:rsidRPr="00796211" w:rsidRDefault="000D010C" w:rsidP="00AC640B">
      <w:pPr>
        <w:pStyle w:val="Lijstalinea"/>
        <w:numPr>
          <w:ilvl w:val="0"/>
          <w:numId w:val="9"/>
        </w:numPr>
        <w:ind w:left="851"/>
        <w:jc w:val="both"/>
      </w:pPr>
      <w:r w:rsidRPr="00796211">
        <w:t>Ensure that community work is truly voluntary, following an agreement with the community, and is free from any form of sexual and gender-based violence (SGBV), such as sexual harassment, sexual exploitation and abuse.</w:t>
      </w:r>
    </w:p>
    <w:p w14:paraId="4D25D66A" w14:textId="1E3F5D49" w:rsidR="000D010C" w:rsidRPr="00796211" w:rsidRDefault="000D010C" w:rsidP="00AC640B">
      <w:pPr>
        <w:pStyle w:val="Lijstalinea"/>
        <w:numPr>
          <w:ilvl w:val="0"/>
          <w:numId w:val="9"/>
        </w:numPr>
        <w:ind w:left="851"/>
        <w:jc w:val="both"/>
      </w:pPr>
      <w:r w:rsidRPr="00796211">
        <w:t>Protect workers and community labourers from occupational hazards and prevent accidents by developing a Community and Occupational Health and Safety Plan</w:t>
      </w:r>
      <w:r w:rsidR="00752793">
        <w:t>,</w:t>
      </w:r>
      <w:r w:rsidRPr="00796211">
        <w:t xml:space="preserve"> when necessary.</w:t>
      </w:r>
    </w:p>
    <w:p w14:paraId="307240C5" w14:textId="0E5E4D01" w:rsidR="00525BB5" w:rsidRPr="00803443" w:rsidRDefault="00525BB5" w:rsidP="00803443">
      <w:pPr>
        <w:pStyle w:val="Kop3"/>
        <w:numPr>
          <w:ilvl w:val="2"/>
          <w:numId w:val="2"/>
        </w:numPr>
        <w:jc w:val="both"/>
        <w:rPr>
          <w:rStyle w:val="Intensieveverwijzing"/>
          <w:color w:val="2F5496" w:themeColor="accent1" w:themeShade="BF"/>
        </w:rPr>
      </w:pPr>
      <w:bookmarkStart w:id="70" w:name="_Toc178250110"/>
      <w:r w:rsidRPr="00803443">
        <w:rPr>
          <w:rStyle w:val="Intensieveverwijzing"/>
          <w:color w:val="2F5496" w:themeColor="accent1" w:themeShade="BF"/>
        </w:rPr>
        <w:t xml:space="preserve">Gender </w:t>
      </w:r>
      <w:r w:rsidR="00803443">
        <w:rPr>
          <w:rStyle w:val="Intensieveverwijzing"/>
          <w:color w:val="2F5496" w:themeColor="accent1" w:themeShade="BF"/>
        </w:rPr>
        <w:t xml:space="preserve">Mainstreaming </w:t>
      </w:r>
      <w:r w:rsidRPr="00803443">
        <w:rPr>
          <w:rStyle w:val="Intensieveverwijzing"/>
          <w:color w:val="2F5496" w:themeColor="accent1" w:themeShade="BF"/>
        </w:rPr>
        <w:t>Commitment</w:t>
      </w:r>
      <w:bookmarkEnd w:id="70"/>
    </w:p>
    <w:p w14:paraId="3261B607" w14:textId="30C8B11C" w:rsidR="001F3574" w:rsidRPr="00796211" w:rsidRDefault="00752793" w:rsidP="00926CB3">
      <w:pPr>
        <w:jc w:val="both"/>
        <w:rPr>
          <w:rFonts w:cs="Avenir Book"/>
          <w:kern w:val="0"/>
          <w:lang w:val="en-US"/>
          <w14:ligatures w14:val="none"/>
        </w:rPr>
      </w:pPr>
      <w:r w:rsidRPr="00752793">
        <w:rPr>
          <w:i/>
          <w:iCs/>
          <w:color w:val="2F5496" w:themeColor="accent1" w:themeShade="BF"/>
        </w:rPr>
        <w:t xml:space="preserve">Suggested text (use, adjust and simplify as necessary): </w:t>
      </w:r>
      <w:r>
        <w:rPr>
          <w:i/>
          <w:iCs/>
          <w:color w:val="2F5496" w:themeColor="accent1" w:themeShade="BF"/>
        </w:rPr>
        <w:t xml:space="preserve">  </w:t>
      </w:r>
      <w:r w:rsidR="003D6B81" w:rsidRPr="003D6B81">
        <w:rPr>
          <w:rFonts w:cs="Avenir Book"/>
          <w:kern w:val="0"/>
          <w:lang w:val="en-US"/>
          <w14:ligatures w14:val="none"/>
        </w:rPr>
        <w:t>T</w:t>
      </w:r>
      <w:r w:rsidR="001F3574" w:rsidRPr="003D6B81">
        <w:rPr>
          <w:rFonts w:cs="Avenir Book"/>
          <w:kern w:val="0"/>
          <w:lang w:val="en-US"/>
          <w14:ligatures w14:val="none"/>
        </w:rPr>
        <w:t xml:space="preserve">he </w:t>
      </w:r>
      <w:r w:rsidR="003D6B81" w:rsidRPr="003D6B81">
        <w:rPr>
          <w:i/>
          <w:iCs/>
        </w:rPr>
        <w:t>&lt;</w:t>
      </w:r>
      <w:r w:rsidR="003D6B81" w:rsidRPr="003E3013">
        <w:rPr>
          <w:i/>
          <w:iCs/>
        </w:rPr>
        <w:t>Grantee</w:t>
      </w:r>
      <w:r w:rsidR="003D6B81" w:rsidRPr="003D6B81">
        <w:rPr>
          <w:i/>
          <w:iCs/>
        </w:rPr>
        <w:t xml:space="preserve">&gt; </w:t>
      </w:r>
      <w:r w:rsidR="003D6B81" w:rsidRPr="003D6B81">
        <w:rPr>
          <w:rFonts w:cs="Avenir Book"/>
          <w:kern w:val="0"/>
          <w:lang w:val="en-US"/>
          <w14:ligatures w14:val="none"/>
        </w:rPr>
        <w:t>sha</w:t>
      </w:r>
      <w:r w:rsidR="003D6B81">
        <w:rPr>
          <w:rFonts w:cs="Avenir Book"/>
          <w:kern w:val="0"/>
          <w:lang w:val="en-US"/>
          <w14:ligatures w14:val="none"/>
        </w:rPr>
        <w:t>ll</w:t>
      </w:r>
      <w:r w:rsidR="001F3574" w:rsidRPr="00796211">
        <w:rPr>
          <w:rFonts w:cs="Avenir Book"/>
          <w:kern w:val="0"/>
          <w:lang w:val="en-US"/>
          <w14:ligatures w14:val="none"/>
        </w:rPr>
        <w:t>:</w:t>
      </w:r>
    </w:p>
    <w:p w14:paraId="67DAAD2F" w14:textId="4E1FF790" w:rsidR="00B540C3" w:rsidRPr="00796211" w:rsidRDefault="00B540C3" w:rsidP="00AC640B">
      <w:pPr>
        <w:pStyle w:val="Lijstalinea"/>
        <w:numPr>
          <w:ilvl w:val="0"/>
          <w:numId w:val="10"/>
        </w:numPr>
        <w:ind w:left="851"/>
        <w:jc w:val="both"/>
      </w:pPr>
      <w:r w:rsidRPr="00796211">
        <w:t xml:space="preserve">Support the pursuit of equality among all project participants, </w:t>
      </w:r>
      <w:r w:rsidRPr="00796211">
        <w:rPr>
          <w:rFonts w:eastAsiaTheme="minorHAnsi" w:cs="Avenir Book"/>
          <w:kern w:val="0"/>
          <w:lang w:val="en-US"/>
        </w:rPr>
        <w:t>regardless</w:t>
      </w:r>
      <w:r w:rsidRPr="00796211">
        <w:t xml:space="preserve"> of their sexual orientation and gender identity.</w:t>
      </w:r>
    </w:p>
    <w:p w14:paraId="4B32D943" w14:textId="77777777" w:rsidR="00B540C3" w:rsidRPr="00796211" w:rsidRDefault="00B540C3" w:rsidP="00AC640B">
      <w:pPr>
        <w:pStyle w:val="Lijstalinea"/>
        <w:numPr>
          <w:ilvl w:val="0"/>
          <w:numId w:val="10"/>
        </w:numPr>
        <w:ind w:left="851"/>
        <w:jc w:val="both"/>
      </w:pPr>
      <w:r w:rsidRPr="00796211">
        <w:t xml:space="preserve">Avoid </w:t>
      </w:r>
      <w:r w:rsidRPr="00796211">
        <w:rPr>
          <w:rFonts w:cs="Avenir Book"/>
          <w:kern w:val="0"/>
          <w14:ligatures w14:val="none"/>
        </w:rPr>
        <w:t>worsening current gender inequalities and, where feasible, work to lessen and alleviate such inequalities in the project's contex</w:t>
      </w:r>
      <w:r w:rsidRPr="00796211">
        <w:t>t.</w:t>
      </w:r>
    </w:p>
    <w:p w14:paraId="78C5BC79" w14:textId="77777777" w:rsidR="00B540C3" w:rsidRPr="00796211" w:rsidRDefault="00B540C3" w:rsidP="00AC640B">
      <w:pPr>
        <w:pStyle w:val="Lijstalinea"/>
        <w:numPr>
          <w:ilvl w:val="0"/>
          <w:numId w:val="10"/>
        </w:numPr>
        <w:ind w:left="851"/>
        <w:jc w:val="both"/>
      </w:pPr>
      <w:r w:rsidRPr="00796211">
        <w:t xml:space="preserve">Encourage broad participation in decision-making and implementation of project actions, </w:t>
      </w:r>
      <w:r w:rsidRPr="00796211">
        <w:rPr>
          <w:rFonts w:cs="Avenir Book"/>
          <w:kern w:val="0"/>
          <w:lang w:val="en-US"/>
          <w14:ligatures w14:val="none"/>
        </w:rPr>
        <w:t>irrespective</w:t>
      </w:r>
      <w:r w:rsidRPr="00796211">
        <w:t xml:space="preserve"> of sexual orientation and gender identity.</w:t>
      </w:r>
    </w:p>
    <w:p w14:paraId="54DC65B1" w14:textId="77777777" w:rsidR="00B540C3" w:rsidRPr="00796211" w:rsidRDefault="00B540C3" w:rsidP="00AC640B">
      <w:pPr>
        <w:pStyle w:val="Lijstalinea"/>
        <w:numPr>
          <w:ilvl w:val="0"/>
          <w:numId w:val="10"/>
        </w:numPr>
        <w:ind w:left="851"/>
        <w:jc w:val="both"/>
      </w:pPr>
      <w:r w:rsidRPr="00796211">
        <w:t xml:space="preserve">Increase women's participation in decision-making and facilitate their </w:t>
      </w:r>
      <w:r w:rsidRPr="00796211">
        <w:rPr>
          <w:rFonts w:cs="Avenir Book"/>
          <w:kern w:val="0"/>
          <w:lang w:val="en-US"/>
          <w14:ligatures w14:val="none"/>
        </w:rPr>
        <w:t>involvement</w:t>
      </w:r>
      <w:r w:rsidRPr="00796211">
        <w:t xml:space="preserve"> and control in project activities.</w:t>
      </w:r>
    </w:p>
    <w:p w14:paraId="26361B2F" w14:textId="77777777" w:rsidR="00B540C3" w:rsidRPr="00796211" w:rsidRDefault="00B540C3" w:rsidP="00AC640B">
      <w:pPr>
        <w:pStyle w:val="Lijstalinea"/>
        <w:numPr>
          <w:ilvl w:val="0"/>
          <w:numId w:val="10"/>
        </w:numPr>
        <w:ind w:left="851"/>
        <w:jc w:val="both"/>
      </w:pPr>
      <w:r w:rsidRPr="00796211">
        <w:t>Prevent all types of gender-based violence, including harassment, exploitation and sexual abuse. If such incidents occur, respond with a human rights perspective, with a victim-centred perspective, acting promptly and effectively while respecting the principles of doing no harm, maintaining confidentiality, ensuring safety, practicing non-discrimination, involving the victim in decision-making, and obtaining informed consent for the disclosure and use of information.</w:t>
      </w:r>
    </w:p>
    <w:p w14:paraId="04BD926D" w14:textId="50408023" w:rsidR="00B540C3" w:rsidRDefault="00B540C3" w:rsidP="00AC640B">
      <w:pPr>
        <w:pStyle w:val="Lijstalinea"/>
        <w:numPr>
          <w:ilvl w:val="0"/>
          <w:numId w:val="10"/>
        </w:numPr>
        <w:ind w:left="851"/>
        <w:jc w:val="both"/>
      </w:pPr>
      <w:r w:rsidRPr="00796211">
        <w:t>Align project activities with GLF's Gender</w:t>
      </w:r>
      <w:r w:rsidR="003D6B81">
        <w:t xml:space="preserve"> Policy</w:t>
      </w:r>
      <w:r w:rsidRPr="00796211">
        <w:t>, where feasible, and in no case contradict or undermine that plan.</w:t>
      </w:r>
    </w:p>
    <w:p w14:paraId="21CBB65B" w14:textId="77777777" w:rsidR="00A50F64" w:rsidRDefault="00A50F64" w:rsidP="00A50F64">
      <w:pPr>
        <w:jc w:val="both"/>
      </w:pPr>
    </w:p>
    <w:p w14:paraId="51813634" w14:textId="77777777" w:rsidR="00A50F64" w:rsidRPr="00796211" w:rsidRDefault="00A50F64" w:rsidP="00A50F64">
      <w:pPr>
        <w:jc w:val="both"/>
      </w:pPr>
    </w:p>
    <w:p w14:paraId="7532C39D" w14:textId="6C60A14D" w:rsidR="006D798D" w:rsidRPr="00803443" w:rsidRDefault="006D798D" w:rsidP="00803443">
      <w:pPr>
        <w:pStyle w:val="Kop3"/>
        <w:numPr>
          <w:ilvl w:val="2"/>
          <w:numId w:val="2"/>
        </w:numPr>
        <w:jc w:val="both"/>
        <w:rPr>
          <w:rStyle w:val="Intensieveverwijzing"/>
          <w:color w:val="2F5496" w:themeColor="accent1" w:themeShade="BF"/>
        </w:rPr>
      </w:pPr>
      <w:bookmarkStart w:id="71" w:name="_Ref172629405"/>
      <w:bookmarkStart w:id="72" w:name="_Toc178250111"/>
      <w:r w:rsidRPr="00803443">
        <w:rPr>
          <w:rStyle w:val="Intensieveverwijzing"/>
          <w:color w:val="2F5496" w:themeColor="accent1" w:themeShade="BF"/>
        </w:rPr>
        <w:lastRenderedPageBreak/>
        <w:t>Accidents and Serious Incidents Reporting Instrument</w:t>
      </w:r>
      <w:bookmarkEnd w:id="71"/>
      <w:bookmarkEnd w:id="72"/>
    </w:p>
    <w:p w14:paraId="5B040243" w14:textId="3EDB0FE6" w:rsidR="00F00C19" w:rsidRDefault="00A43614" w:rsidP="003D586E">
      <w:pPr>
        <w:jc w:val="both"/>
        <w:rPr>
          <w:rFonts w:ascii="Avenir Book" w:eastAsiaTheme="minorHAnsi" w:hAnsi="Avenir Book" w:cs="Avenir Book"/>
          <w:kern w:val="0"/>
          <w:lang w:val="en-US"/>
        </w:rPr>
      </w:pPr>
      <w:r w:rsidRPr="00100301">
        <w:rPr>
          <w:i/>
          <w:iCs/>
          <w:color w:val="2F5496" w:themeColor="accent1" w:themeShade="BF"/>
        </w:rPr>
        <w:t xml:space="preserve">GLF requires Grantees to promptly report any event, incident or accident related to environmental, occupational health and safety, public health and safety, </w:t>
      </w:r>
      <w:r w:rsidR="006B5B1C" w:rsidRPr="00100301">
        <w:rPr>
          <w:i/>
          <w:iCs/>
          <w:color w:val="2F5496" w:themeColor="accent1" w:themeShade="BF"/>
        </w:rPr>
        <w:t xml:space="preserve">working conditions in general </w:t>
      </w:r>
      <w:r w:rsidRPr="00100301">
        <w:rPr>
          <w:i/>
          <w:iCs/>
          <w:color w:val="2F5496" w:themeColor="accent1" w:themeShade="BF"/>
        </w:rPr>
        <w:t>or social issues occurring in the project area that may have a significant adverse impact, attract negative external attention, or give rise to potential liability.</w:t>
      </w:r>
      <w:r w:rsidR="009121BB">
        <w:rPr>
          <w:i/>
          <w:iCs/>
          <w:color w:val="2F5496" w:themeColor="accent1" w:themeShade="BF"/>
        </w:rPr>
        <w:t xml:space="preserve"> </w:t>
      </w:r>
      <w:r w:rsidR="0035273D" w:rsidRPr="00100301">
        <w:rPr>
          <w:i/>
          <w:iCs/>
          <w:color w:val="2F5496" w:themeColor="accent1" w:themeShade="BF"/>
        </w:rPr>
        <w:t>The Grantee must set up processes and systems to report and record work-related accidents, diseases, dangerous occurrences, and incidents.</w:t>
      </w:r>
      <w:r w:rsidR="009C174B" w:rsidRPr="00100301">
        <w:rPr>
          <w:i/>
          <w:iCs/>
          <w:color w:val="2F5496" w:themeColor="accent1" w:themeShade="BF"/>
        </w:rPr>
        <w:t xml:space="preserve"> The information provided by the Grantee will be considered confidential and treated as proprietary information.</w:t>
      </w:r>
      <w:r w:rsidR="009121BB">
        <w:rPr>
          <w:i/>
          <w:iCs/>
          <w:color w:val="2F5496" w:themeColor="accent1" w:themeShade="BF"/>
        </w:rPr>
        <w:t xml:space="preserve"> </w:t>
      </w:r>
      <w:r w:rsidR="00C765D6" w:rsidRPr="00100301">
        <w:rPr>
          <w:i/>
          <w:iCs/>
          <w:color w:val="2F5496" w:themeColor="accent1" w:themeShade="BF"/>
        </w:rPr>
        <w:t xml:space="preserve">All reported occupational accidents, diseases, dangerous occurrences, </w:t>
      </w:r>
      <w:r w:rsidR="006B5B1C" w:rsidRPr="00100301">
        <w:rPr>
          <w:i/>
          <w:iCs/>
          <w:color w:val="2F5496" w:themeColor="accent1" w:themeShade="BF"/>
        </w:rPr>
        <w:t>incidents, and near misses</w:t>
      </w:r>
      <w:r w:rsidR="00C765D6" w:rsidRPr="00100301">
        <w:rPr>
          <w:i/>
          <w:iCs/>
          <w:color w:val="2F5496" w:themeColor="accent1" w:themeShade="BF"/>
        </w:rPr>
        <w:t xml:space="preserve"> should be investigated </w:t>
      </w:r>
      <w:r w:rsidR="009C174B" w:rsidRPr="00100301">
        <w:rPr>
          <w:i/>
          <w:iCs/>
          <w:color w:val="2F5496" w:themeColor="accent1" w:themeShade="BF"/>
        </w:rPr>
        <w:t>by</w:t>
      </w:r>
      <w:r w:rsidR="00C765D6" w:rsidRPr="00100301">
        <w:rPr>
          <w:i/>
          <w:iCs/>
          <w:color w:val="2F5496" w:themeColor="accent1" w:themeShade="BF"/>
        </w:rPr>
        <w:t xml:space="preserve"> </w:t>
      </w:r>
      <w:r w:rsidR="009C174B" w:rsidRPr="00100301">
        <w:rPr>
          <w:i/>
          <w:iCs/>
          <w:color w:val="2F5496" w:themeColor="accent1" w:themeShade="BF"/>
        </w:rPr>
        <w:t>someone</w:t>
      </w:r>
      <w:r w:rsidR="00C765D6" w:rsidRPr="00100301">
        <w:rPr>
          <w:i/>
          <w:iCs/>
          <w:color w:val="2F5496" w:themeColor="accent1" w:themeShade="BF"/>
        </w:rPr>
        <w:t xml:space="preserve"> knowledgeable/competent in occupational safety. The investigation should ascertain what occurred, establish the cause of the incident, and identify measures required to prevent a recurrence.</w:t>
      </w:r>
      <w:r w:rsidR="009121BB">
        <w:rPr>
          <w:i/>
          <w:iCs/>
          <w:color w:val="2F5496" w:themeColor="accent1" w:themeShade="BF"/>
        </w:rPr>
        <w:t xml:space="preserve"> </w:t>
      </w:r>
    </w:p>
    <w:p w14:paraId="4964A876" w14:textId="30805C17" w:rsidR="00DA36FB" w:rsidRDefault="00BC0772" w:rsidP="001222EA">
      <w:pPr>
        <w:pStyle w:val="Kop1"/>
        <w:numPr>
          <w:ilvl w:val="0"/>
          <w:numId w:val="2"/>
        </w:numPr>
      </w:pPr>
      <w:bookmarkStart w:id="73" w:name="_Toc169630542"/>
      <w:bookmarkStart w:id="74" w:name="_Ref172626819"/>
      <w:bookmarkStart w:id="75" w:name="_Ref172629777"/>
      <w:bookmarkStart w:id="76" w:name="_Toc178250112"/>
      <w:bookmarkStart w:id="77" w:name="_Hlk172338561"/>
      <w:r w:rsidRPr="00231A18">
        <w:rPr>
          <w:lang w:val="en-GB"/>
        </w:rPr>
        <w:t xml:space="preserve">Other </w:t>
      </w:r>
      <w:r w:rsidR="00EA4B90" w:rsidRPr="00DA36FB">
        <w:t xml:space="preserve">E&amp;S </w:t>
      </w:r>
      <w:r w:rsidR="00EA4B90" w:rsidRPr="00810E84">
        <w:t>Safeguard</w:t>
      </w:r>
      <w:r w:rsidR="00EA4B90" w:rsidRPr="00DA36FB">
        <w:t xml:space="preserve"> Instruments</w:t>
      </w:r>
      <w:bookmarkEnd w:id="73"/>
      <w:r w:rsidR="00DA36FB">
        <w:t xml:space="preserve"> </w:t>
      </w:r>
      <w:r w:rsidR="00450BF7">
        <w:t>a</w:t>
      </w:r>
      <w:r w:rsidR="00DA36FB">
        <w:t xml:space="preserve">nd </w:t>
      </w:r>
      <w:r w:rsidR="00186FEF">
        <w:t>T</w:t>
      </w:r>
      <w:r w:rsidR="00DA36FB">
        <w:t>ools</w:t>
      </w:r>
      <w:bookmarkEnd w:id="74"/>
      <w:bookmarkEnd w:id="75"/>
      <w:bookmarkEnd w:id="76"/>
      <w:r w:rsidR="00DA36FB">
        <w:t xml:space="preserve"> </w:t>
      </w:r>
    </w:p>
    <w:bookmarkEnd w:id="77"/>
    <w:p w14:paraId="5748C52E" w14:textId="77777777" w:rsidR="00E23482" w:rsidRDefault="006A7F82" w:rsidP="00E23482">
      <w:pPr>
        <w:jc w:val="both"/>
        <w:rPr>
          <w:i/>
          <w:iCs/>
          <w:color w:val="2F5496" w:themeColor="accent1" w:themeShade="BF"/>
        </w:rPr>
      </w:pPr>
      <w:r w:rsidRPr="006A7F82">
        <w:rPr>
          <w:i/>
          <w:iCs/>
          <w:color w:val="2F5496" w:themeColor="accent1" w:themeShade="BF"/>
        </w:rPr>
        <w:t>Depending on the type, scale, likelihood, and impact of E&amp;S risks</w:t>
      </w:r>
      <w:r>
        <w:rPr>
          <w:i/>
          <w:iCs/>
          <w:color w:val="2F5496" w:themeColor="accent1" w:themeShade="BF"/>
        </w:rPr>
        <w:t xml:space="preserve"> identified during E&amp;S Screening and E&amp;S </w:t>
      </w:r>
      <w:r w:rsidR="00630B88">
        <w:rPr>
          <w:i/>
          <w:iCs/>
          <w:color w:val="2F5496" w:themeColor="accent1" w:themeShade="BF"/>
        </w:rPr>
        <w:t>Assessment</w:t>
      </w:r>
      <w:r w:rsidRPr="006A7F82">
        <w:rPr>
          <w:i/>
          <w:iCs/>
          <w:color w:val="2F5496" w:themeColor="accent1" w:themeShade="BF"/>
        </w:rPr>
        <w:t xml:space="preserve">, the Grantee may also be required to conduct </w:t>
      </w:r>
      <w:r w:rsidR="004C6385">
        <w:rPr>
          <w:i/>
          <w:iCs/>
          <w:color w:val="2F5496" w:themeColor="accent1" w:themeShade="BF"/>
        </w:rPr>
        <w:t>specific</w:t>
      </w:r>
      <w:r w:rsidRPr="006A7F82">
        <w:rPr>
          <w:i/>
          <w:iCs/>
          <w:color w:val="2F5496" w:themeColor="accent1" w:themeShade="BF"/>
        </w:rPr>
        <w:t xml:space="preserve"> studies or comprehensive risk mitigation</w:t>
      </w:r>
      <w:r>
        <w:rPr>
          <w:i/>
          <w:iCs/>
          <w:color w:val="2F5496" w:themeColor="accent1" w:themeShade="BF"/>
        </w:rPr>
        <w:t xml:space="preserve"> or management</w:t>
      </w:r>
      <w:r w:rsidRPr="006A7F82">
        <w:rPr>
          <w:i/>
          <w:iCs/>
          <w:color w:val="2F5496" w:themeColor="accent1" w:themeShade="BF"/>
        </w:rPr>
        <w:t xml:space="preserve"> </w:t>
      </w:r>
      <w:r>
        <w:rPr>
          <w:i/>
          <w:iCs/>
          <w:color w:val="2F5496" w:themeColor="accent1" w:themeShade="BF"/>
        </w:rPr>
        <w:t>p</w:t>
      </w:r>
      <w:r w:rsidRPr="006A7F82">
        <w:rPr>
          <w:i/>
          <w:iCs/>
          <w:color w:val="2F5496" w:themeColor="accent1" w:themeShade="BF"/>
        </w:rPr>
        <w:t>lans for triggered IFC PS's</w:t>
      </w:r>
      <w:r>
        <w:rPr>
          <w:i/>
          <w:iCs/>
          <w:color w:val="2F5496" w:themeColor="accent1" w:themeShade="BF"/>
        </w:rPr>
        <w:t xml:space="preserve"> or develop additional </w:t>
      </w:r>
      <w:r w:rsidRPr="00C838DB">
        <w:rPr>
          <w:i/>
          <w:iCs/>
          <w:color w:val="2F5496" w:themeColor="accent1" w:themeShade="BF"/>
        </w:rPr>
        <w:t>Safeguard Instruments</w:t>
      </w:r>
      <w:r w:rsidR="00A7020A">
        <w:rPr>
          <w:i/>
          <w:iCs/>
          <w:color w:val="2F5496" w:themeColor="accent1" w:themeShade="BF"/>
        </w:rPr>
        <w:t xml:space="preserve"> </w:t>
      </w:r>
      <w:r w:rsidR="008E0907">
        <w:rPr>
          <w:i/>
          <w:iCs/>
          <w:color w:val="2F5496" w:themeColor="accent1" w:themeShade="BF"/>
        </w:rPr>
        <w:t>and/</w:t>
      </w:r>
      <w:r w:rsidR="00A7020A">
        <w:rPr>
          <w:i/>
          <w:iCs/>
          <w:color w:val="2F5496" w:themeColor="accent1" w:themeShade="BF"/>
        </w:rPr>
        <w:t xml:space="preserve">or </w:t>
      </w:r>
      <w:r w:rsidR="00F73F32">
        <w:rPr>
          <w:i/>
          <w:iCs/>
          <w:color w:val="2F5496" w:themeColor="accent1" w:themeShade="BF"/>
        </w:rPr>
        <w:t>procedures, tools etc</w:t>
      </w:r>
      <w:r w:rsidRPr="006A7F82">
        <w:rPr>
          <w:i/>
          <w:iCs/>
          <w:color w:val="2F5496" w:themeColor="accent1" w:themeShade="BF"/>
        </w:rPr>
        <w:t>.</w:t>
      </w:r>
      <w:r>
        <w:rPr>
          <w:i/>
          <w:iCs/>
          <w:color w:val="2F5496" w:themeColor="accent1" w:themeShade="BF"/>
        </w:rPr>
        <w:t xml:space="preserve"> </w:t>
      </w:r>
      <w:r w:rsidR="00E23482">
        <w:rPr>
          <w:i/>
          <w:iCs/>
          <w:color w:val="2F5496" w:themeColor="accent1" w:themeShade="BF"/>
        </w:rPr>
        <w:t xml:space="preserve">An overview of what these are and what they should entail are provided in the sections below. </w:t>
      </w:r>
    </w:p>
    <w:p w14:paraId="3A1C2A38" w14:textId="77777777" w:rsidR="00E23482" w:rsidRDefault="00E23482" w:rsidP="00E23482">
      <w:pPr>
        <w:jc w:val="both"/>
        <w:rPr>
          <w:i/>
          <w:iCs/>
          <w:color w:val="2F5496" w:themeColor="accent1" w:themeShade="BF"/>
        </w:rPr>
      </w:pPr>
    </w:p>
    <w:p w14:paraId="7477E1C2" w14:textId="7CC0C387" w:rsidR="006A7F82" w:rsidRDefault="000B3720" w:rsidP="006A7F82">
      <w:pPr>
        <w:jc w:val="both"/>
        <w:rPr>
          <w:i/>
          <w:iCs/>
          <w:color w:val="2F5496" w:themeColor="accent1" w:themeShade="BF"/>
        </w:rPr>
      </w:pPr>
      <w:r>
        <w:rPr>
          <w:i/>
          <w:iCs/>
          <w:color w:val="2F5496" w:themeColor="accent1" w:themeShade="BF"/>
        </w:rPr>
        <w:t xml:space="preserve">GLF will work with Grantees </w:t>
      </w:r>
      <w:r w:rsidR="00F86830">
        <w:rPr>
          <w:i/>
          <w:iCs/>
          <w:color w:val="2F5496" w:themeColor="accent1" w:themeShade="BF"/>
        </w:rPr>
        <w:t xml:space="preserve">during E&amp;S Screening and E&amp;S </w:t>
      </w:r>
      <w:r w:rsidR="00630B88">
        <w:rPr>
          <w:i/>
          <w:iCs/>
          <w:color w:val="2F5496" w:themeColor="accent1" w:themeShade="BF"/>
        </w:rPr>
        <w:t xml:space="preserve">Assessment </w:t>
      </w:r>
      <w:r>
        <w:rPr>
          <w:i/>
          <w:iCs/>
          <w:color w:val="2F5496" w:themeColor="accent1" w:themeShade="BF"/>
        </w:rPr>
        <w:t xml:space="preserve">to determine </w:t>
      </w:r>
      <w:r w:rsidR="006A7F82">
        <w:rPr>
          <w:i/>
          <w:iCs/>
          <w:color w:val="2F5496" w:themeColor="accent1" w:themeShade="BF"/>
        </w:rPr>
        <w:t>what is</w:t>
      </w:r>
      <w:r>
        <w:rPr>
          <w:i/>
          <w:iCs/>
          <w:color w:val="2F5496" w:themeColor="accent1" w:themeShade="BF"/>
        </w:rPr>
        <w:t xml:space="preserve"> </w:t>
      </w:r>
      <w:r w:rsidR="00F86830">
        <w:rPr>
          <w:i/>
          <w:iCs/>
          <w:color w:val="2F5496" w:themeColor="accent1" w:themeShade="BF"/>
        </w:rPr>
        <w:t>required for each</w:t>
      </w:r>
      <w:r>
        <w:rPr>
          <w:i/>
          <w:iCs/>
          <w:color w:val="2F5496" w:themeColor="accent1" w:themeShade="BF"/>
        </w:rPr>
        <w:t xml:space="preserve"> project and </w:t>
      </w:r>
      <w:r w:rsidR="00F86830">
        <w:rPr>
          <w:i/>
          <w:iCs/>
          <w:color w:val="2F5496" w:themeColor="accent1" w:themeShade="BF"/>
        </w:rPr>
        <w:t>this s</w:t>
      </w:r>
      <w:r>
        <w:rPr>
          <w:i/>
          <w:iCs/>
          <w:color w:val="2F5496" w:themeColor="accent1" w:themeShade="BF"/>
        </w:rPr>
        <w:t>hould be develop</w:t>
      </w:r>
      <w:r w:rsidRPr="003651A7">
        <w:rPr>
          <w:i/>
          <w:iCs/>
          <w:color w:val="2F5496" w:themeColor="accent1" w:themeShade="BF"/>
        </w:rPr>
        <w:t>e</w:t>
      </w:r>
      <w:r>
        <w:rPr>
          <w:i/>
          <w:iCs/>
          <w:color w:val="2F5496" w:themeColor="accent1" w:themeShade="BF"/>
        </w:rPr>
        <w:t>d by the Grantee.</w:t>
      </w:r>
      <w:r w:rsidR="00DA36FB" w:rsidRPr="003651A7">
        <w:rPr>
          <w:i/>
          <w:iCs/>
          <w:color w:val="2F5496" w:themeColor="accent1" w:themeShade="BF"/>
        </w:rPr>
        <w:t xml:space="preserve"> </w:t>
      </w:r>
      <w:r w:rsidR="00C838DB">
        <w:rPr>
          <w:i/>
          <w:iCs/>
          <w:color w:val="2F5496" w:themeColor="accent1" w:themeShade="BF"/>
        </w:rPr>
        <w:t>GLF</w:t>
      </w:r>
      <w:r w:rsidR="00C838DB" w:rsidRPr="00C838DB">
        <w:rPr>
          <w:i/>
          <w:iCs/>
          <w:color w:val="2F5496" w:themeColor="accent1" w:themeShade="BF"/>
        </w:rPr>
        <w:t xml:space="preserve"> is not prescriptive in how projects design and combine different </w:t>
      </w:r>
      <w:r w:rsidR="00F73F32">
        <w:rPr>
          <w:i/>
          <w:iCs/>
          <w:color w:val="2F5496" w:themeColor="accent1" w:themeShade="BF"/>
        </w:rPr>
        <w:t>i</w:t>
      </w:r>
      <w:r w:rsidR="00C838DB" w:rsidRPr="00C838DB">
        <w:rPr>
          <w:i/>
          <w:iCs/>
          <w:color w:val="2F5496" w:themeColor="accent1" w:themeShade="BF"/>
        </w:rPr>
        <w:t>nstruments.</w:t>
      </w:r>
      <w:r w:rsidR="006A7F82">
        <w:rPr>
          <w:i/>
          <w:iCs/>
          <w:color w:val="2F5496" w:themeColor="accent1" w:themeShade="BF"/>
        </w:rPr>
        <w:t xml:space="preserve"> </w:t>
      </w:r>
      <w:r w:rsidR="00AE17F8">
        <w:rPr>
          <w:i/>
          <w:iCs/>
          <w:color w:val="2F5496" w:themeColor="accent1" w:themeShade="BF"/>
        </w:rPr>
        <w:t>What</w:t>
      </w:r>
      <w:r w:rsidR="00C838DB">
        <w:rPr>
          <w:i/>
          <w:iCs/>
          <w:color w:val="2F5496" w:themeColor="accent1" w:themeShade="BF"/>
        </w:rPr>
        <w:t xml:space="preserve"> is key however, </w:t>
      </w:r>
      <w:r w:rsidR="00AE17F8">
        <w:rPr>
          <w:i/>
          <w:iCs/>
          <w:color w:val="2F5496" w:themeColor="accent1" w:themeShade="BF"/>
        </w:rPr>
        <w:t xml:space="preserve">is </w:t>
      </w:r>
      <w:r w:rsidR="00C838DB">
        <w:rPr>
          <w:i/>
          <w:iCs/>
          <w:color w:val="2F5496" w:themeColor="accent1" w:themeShade="BF"/>
        </w:rPr>
        <w:t>that</w:t>
      </w:r>
      <w:r w:rsidR="00C838DB" w:rsidRPr="00C838DB">
        <w:rPr>
          <w:i/>
          <w:iCs/>
          <w:color w:val="2F5496" w:themeColor="accent1" w:themeShade="BF"/>
        </w:rPr>
        <w:t xml:space="preserve"> risks and impacts </w:t>
      </w:r>
      <w:r w:rsidR="00AE17F8">
        <w:rPr>
          <w:i/>
          <w:iCs/>
          <w:color w:val="2F5496" w:themeColor="accent1" w:themeShade="BF"/>
        </w:rPr>
        <w:t>are</w:t>
      </w:r>
      <w:r w:rsidR="00C838DB" w:rsidRPr="00C838DB">
        <w:rPr>
          <w:i/>
          <w:iCs/>
          <w:color w:val="2F5496" w:themeColor="accent1" w:themeShade="BF"/>
        </w:rPr>
        <w:t xml:space="preserve"> identified and are being managed, and that relevant plans and measures are in place</w:t>
      </w:r>
      <w:r w:rsidR="00AE17F8">
        <w:rPr>
          <w:i/>
          <w:iCs/>
          <w:color w:val="2F5496" w:themeColor="accent1" w:themeShade="BF"/>
        </w:rPr>
        <w:t xml:space="preserve"> to do so</w:t>
      </w:r>
      <w:r w:rsidR="00C838DB" w:rsidRPr="00C838DB">
        <w:rPr>
          <w:i/>
          <w:iCs/>
          <w:color w:val="2F5496" w:themeColor="accent1" w:themeShade="BF"/>
        </w:rPr>
        <w:t>.</w:t>
      </w:r>
      <w:r w:rsidR="006A7F82">
        <w:rPr>
          <w:i/>
          <w:iCs/>
          <w:color w:val="2F5496" w:themeColor="accent1" w:themeShade="BF"/>
        </w:rPr>
        <w:t xml:space="preserve">  </w:t>
      </w:r>
    </w:p>
    <w:p w14:paraId="25560615" w14:textId="72BD264E" w:rsidR="0027209A" w:rsidRDefault="0027209A" w:rsidP="0027209A">
      <w:pPr>
        <w:jc w:val="both"/>
        <w:rPr>
          <w:i/>
          <w:iCs/>
          <w:color w:val="2F5496" w:themeColor="accent1" w:themeShade="BF"/>
        </w:rPr>
      </w:pPr>
    </w:p>
    <w:p w14:paraId="0BD69400" w14:textId="77777777" w:rsidR="0097077E" w:rsidRDefault="0097077E" w:rsidP="0097077E">
      <w:pPr>
        <w:pStyle w:val="Kop2"/>
        <w:numPr>
          <w:ilvl w:val="1"/>
          <w:numId w:val="2"/>
        </w:numPr>
        <w:jc w:val="both"/>
      </w:pPr>
      <w:bookmarkStart w:id="78" w:name="_Toc168859629"/>
      <w:bookmarkStart w:id="79" w:name="_Toc169630565"/>
      <w:bookmarkStart w:id="80" w:name="_Toc178250113"/>
      <w:bookmarkStart w:id="81" w:name="_Toc168859623"/>
      <w:bookmarkStart w:id="82" w:name="_Toc169630543"/>
      <w:r w:rsidRPr="00F4175D">
        <w:t>Process Framework</w:t>
      </w:r>
      <w:bookmarkEnd w:id="78"/>
      <w:bookmarkEnd w:id="79"/>
      <w:bookmarkEnd w:id="80"/>
      <w:r>
        <w:t xml:space="preserve"> </w:t>
      </w:r>
    </w:p>
    <w:p w14:paraId="41F88C75" w14:textId="77777777" w:rsidR="0097077E" w:rsidRPr="00E458BC" w:rsidRDefault="0097077E" w:rsidP="0097077E">
      <w:pPr>
        <w:jc w:val="both"/>
        <w:rPr>
          <w:i/>
          <w:iCs/>
          <w:color w:val="2F5496" w:themeColor="accent1" w:themeShade="BF"/>
        </w:rPr>
      </w:pPr>
      <w:r w:rsidRPr="00E458BC">
        <w:rPr>
          <w:i/>
          <w:iCs/>
          <w:color w:val="2F5496" w:themeColor="accent1" w:themeShade="BF"/>
        </w:rPr>
        <w:t>When GLF-funded projects involve imposing or enforcing restrictions on access to natural resources that negatively impact people's livelihoods e.g. for conservation reasons, Grantees must adhere to the IFC Performance Standard 5 guidance and consider the need to develop a Process Framework.  This Safeguard Instrument is a critical tool for projects that involve access restrictions within the Galapagos National Park, or marine reserves. It outlines a systematic approach to identifying, assessing, and managing the potential social and economic impacts these restrictions may have on local communities.  It will include information on the socioeconomic baseline, the planned process for identifying and assessing impacts, and the agreed measures for avoiding, minimising and compensating for these impacts.  GLF will develop a template for a Process Framework and make this available to Grantees.</w:t>
      </w:r>
    </w:p>
    <w:p w14:paraId="6BF1F5F9" w14:textId="4CF5A4E7" w:rsidR="0097077E" w:rsidRPr="00E5734B" w:rsidRDefault="0097077E" w:rsidP="0097077E">
      <w:pPr>
        <w:pStyle w:val="Kop2"/>
        <w:numPr>
          <w:ilvl w:val="1"/>
          <w:numId w:val="2"/>
        </w:numPr>
        <w:jc w:val="both"/>
      </w:pPr>
      <w:bookmarkStart w:id="83" w:name="_Toc168859677"/>
      <w:bookmarkStart w:id="84" w:name="_Toc169630568"/>
      <w:bookmarkStart w:id="85" w:name="_Toc178250114"/>
      <w:r w:rsidRPr="00E5734B">
        <w:t xml:space="preserve">Free, Prior, and </w:t>
      </w:r>
      <w:r w:rsidRPr="003B3965">
        <w:t>Informed</w:t>
      </w:r>
      <w:r w:rsidRPr="00E5734B">
        <w:t xml:space="preserve"> </w:t>
      </w:r>
      <w:r w:rsidR="00B17F0C">
        <w:t>Consent</w:t>
      </w:r>
      <w:r w:rsidR="00DC7A84" w:rsidRPr="00E5734B">
        <w:t xml:space="preserve"> </w:t>
      </w:r>
      <w:r w:rsidRPr="00DC7A84">
        <w:t>(FPIC)</w:t>
      </w:r>
      <w:r>
        <w:rPr>
          <w:i/>
          <w:iCs/>
        </w:rPr>
        <w:t xml:space="preserve"> </w:t>
      </w:r>
      <w:r w:rsidR="00EB049C">
        <w:t>P</w:t>
      </w:r>
      <w:r w:rsidRPr="00E5734B">
        <w:t>rotocol</w:t>
      </w:r>
      <w:bookmarkEnd w:id="83"/>
      <w:bookmarkEnd w:id="84"/>
      <w:bookmarkEnd w:id="85"/>
    </w:p>
    <w:p w14:paraId="31615224" w14:textId="0C8403FF" w:rsidR="00BD55FD" w:rsidRPr="00CC3816" w:rsidRDefault="0097077E" w:rsidP="00BD55FD">
      <w:pPr>
        <w:jc w:val="both"/>
        <w:rPr>
          <w:i/>
          <w:iCs/>
          <w:color w:val="2F5496" w:themeColor="accent1" w:themeShade="BF"/>
        </w:rPr>
      </w:pPr>
      <w:r w:rsidRPr="00CC3816">
        <w:rPr>
          <w:i/>
          <w:iCs/>
          <w:color w:val="2F5496" w:themeColor="accent1" w:themeShade="BF"/>
        </w:rPr>
        <w:t xml:space="preserve">All Grantees planning to carry out projects that may impact </w:t>
      </w:r>
      <w:r w:rsidR="0051599B">
        <w:rPr>
          <w:i/>
          <w:iCs/>
          <w:color w:val="2F5496" w:themeColor="accent1" w:themeShade="BF"/>
        </w:rPr>
        <w:t>I</w:t>
      </w:r>
      <w:r w:rsidRPr="00CC3816">
        <w:rPr>
          <w:i/>
          <w:iCs/>
          <w:color w:val="2F5496" w:themeColor="accent1" w:themeShade="BF"/>
        </w:rPr>
        <w:t xml:space="preserve">ndigenous </w:t>
      </w:r>
      <w:r w:rsidR="007012EE">
        <w:rPr>
          <w:i/>
          <w:iCs/>
          <w:color w:val="2F5496" w:themeColor="accent1" w:themeShade="BF"/>
        </w:rPr>
        <w:t>P</w:t>
      </w:r>
      <w:r w:rsidRPr="00CC3816">
        <w:rPr>
          <w:i/>
          <w:iCs/>
          <w:color w:val="2F5496" w:themeColor="accent1" w:themeShade="BF"/>
        </w:rPr>
        <w:t>eoples' settlements, livelihoods, and well-being should respect the right of Indigenous Peoples to Free, Prior, and Informed Consent (FPIC)</w:t>
      </w:r>
      <w:r w:rsidRPr="00CC3816">
        <w:rPr>
          <w:i/>
          <w:iCs/>
          <w:color w:val="2F5496" w:themeColor="accent1" w:themeShade="BF"/>
          <w:vertAlign w:val="superscript"/>
        </w:rPr>
        <w:footnoteReference w:id="2"/>
      </w:r>
      <w:r w:rsidRPr="00CC3816">
        <w:rPr>
          <w:i/>
          <w:iCs/>
          <w:color w:val="2F5496" w:themeColor="accent1" w:themeShade="BF"/>
        </w:rPr>
        <w:t xml:space="preserve">. </w:t>
      </w:r>
      <w:r w:rsidR="00BD55FD">
        <w:rPr>
          <w:i/>
          <w:iCs/>
          <w:color w:val="2F5496" w:themeColor="accent1" w:themeShade="BF"/>
        </w:rPr>
        <w:t xml:space="preserve">A FPIC Protocol </w:t>
      </w:r>
      <w:r w:rsidR="00FC0299">
        <w:rPr>
          <w:i/>
          <w:iCs/>
          <w:color w:val="2F5496" w:themeColor="accent1" w:themeShade="BF"/>
        </w:rPr>
        <w:t xml:space="preserve">will clearly </w:t>
      </w:r>
      <w:r w:rsidR="00FA3375">
        <w:rPr>
          <w:i/>
          <w:iCs/>
          <w:color w:val="2F5496" w:themeColor="accent1" w:themeShade="BF"/>
        </w:rPr>
        <w:t>set out the o</w:t>
      </w:r>
      <w:r w:rsidR="00BD55FD" w:rsidRPr="00BD55FD">
        <w:rPr>
          <w:i/>
          <w:iCs/>
          <w:color w:val="2F5496" w:themeColor="accent1" w:themeShade="BF"/>
        </w:rPr>
        <w:t>bjectives of FPIC, identifies</w:t>
      </w:r>
      <w:r w:rsidR="00FA3375" w:rsidRPr="00FA3375">
        <w:rPr>
          <w:i/>
          <w:iCs/>
          <w:color w:val="2F5496" w:themeColor="accent1" w:themeShade="BF"/>
        </w:rPr>
        <w:t xml:space="preserve"> </w:t>
      </w:r>
      <w:r w:rsidR="00FA3375">
        <w:rPr>
          <w:i/>
          <w:iCs/>
          <w:color w:val="2F5496" w:themeColor="accent1" w:themeShade="BF"/>
        </w:rPr>
        <w:t>i</w:t>
      </w:r>
      <w:r w:rsidR="00FA3375" w:rsidRPr="00CC3816">
        <w:rPr>
          <w:i/>
          <w:iCs/>
          <w:color w:val="2F5496" w:themeColor="accent1" w:themeShade="BF"/>
        </w:rPr>
        <w:t>ndigenous</w:t>
      </w:r>
      <w:r w:rsidR="00BD55FD" w:rsidRPr="00BD55FD">
        <w:rPr>
          <w:i/>
          <w:iCs/>
          <w:color w:val="2F5496" w:themeColor="accent1" w:themeShade="BF"/>
        </w:rPr>
        <w:t xml:space="preserve"> </w:t>
      </w:r>
      <w:r w:rsidR="00BD55FD" w:rsidRPr="00BD55FD">
        <w:rPr>
          <w:i/>
          <w:iCs/>
          <w:color w:val="2F5496" w:themeColor="accent1" w:themeShade="BF"/>
        </w:rPr>
        <w:lastRenderedPageBreak/>
        <w:t xml:space="preserve">rightsholders and describes the processes through which FPIC will be sought, and for what. </w:t>
      </w:r>
      <w:r w:rsidR="00BD55FD">
        <w:rPr>
          <w:i/>
          <w:iCs/>
          <w:color w:val="2F5496" w:themeColor="accent1" w:themeShade="BF"/>
        </w:rPr>
        <w:t xml:space="preserve">It is not likely </w:t>
      </w:r>
      <w:r w:rsidR="00AD4903">
        <w:rPr>
          <w:i/>
          <w:iCs/>
          <w:color w:val="2F5496" w:themeColor="accent1" w:themeShade="BF"/>
        </w:rPr>
        <w:t xml:space="preserve">to be applicable </w:t>
      </w:r>
      <w:r w:rsidR="00BD55FD">
        <w:rPr>
          <w:i/>
          <w:iCs/>
          <w:color w:val="2F5496" w:themeColor="accent1" w:themeShade="BF"/>
        </w:rPr>
        <w:t xml:space="preserve">in the Galapagos, </w:t>
      </w:r>
      <w:r w:rsidR="00AD4903">
        <w:rPr>
          <w:i/>
          <w:iCs/>
          <w:color w:val="2F5496" w:themeColor="accent1" w:themeShade="BF"/>
        </w:rPr>
        <w:t>however,</w:t>
      </w:r>
      <w:r w:rsidR="00BD55FD">
        <w:rPr>
          <w:i/>
          <w:iCs/>
          <w:color w:val="2F5496" w:themeColor="accent1" w:themeShade="BF"/>
        </w:rPr>
        <w:t xml:space="preserve"> </w:t>
      </w:r>
      <w:r w:rsidR="00AD4903">
        <w:rPr>
          <w:i/>
          <w:iCs/>
          <w:color w:val="2F5496" w:themeColor="accent1" w:themeShade="BF"/>
        </w:rPr>
        <w:t xml:space="preserve">should it be required, </w:t>
      </w:r>
      <w:r w:rsidR="00BD55FD">
        <w:rPr>
          <w:i/>
          <w:iCs/>
          <w:color w:val="2F5496" w:themeColor="accent1" w:themeShade="BF"/>
        </w:rPr>
        <w:t xml:space="preserve">it </w:t>
      </w:r>
      <w:r w:rsidR="00BD55FD" w:rsidRPr="00BD55FD">
        <w:rPr>
          <w:i/>
          <w:iCs/>
          <w:color w:val="2F5496" w:themeColor="accent1" w:themeShade="BF"/>
        </w:rPr>
        <w:t xml:space="preserve">is </w:t>
      </w:r>
      <w:r w:rsidR="00AD4903">
        <w:rPr>
          <w:i/>
          <w:iCs/>
          <w:color w:val="2F5496" w:themeColor="accent1" w:themeShade="BF"/>
        </w:rPr>
        <w:t>a critical Safeguard Instrument as</w:t>
      </w:r>
      <w:r w:rsidR="00BD55FD" w:rsidRPr="00BD55FD">
        <w:rPr>
          <w:i/>
          <w:iCs/>
          <w:color w:val="2F5496" w:themeColor="accent1" w:themeShade="BF"/>
        </w:rPr>
        <w:t xml:space="preserve"> it allows Indigenous People and local communities to understand the</w:t>
      </w:r>
      <w:r w:rsidR="00AD4903">
        <w:rPr>
          <w:i/>
          <w:iCs/>
          <w:color w:val="2F5496" w:themeColor="accent1" w:themeShade="BF"/>
        </w:rPr>
        <w:t xml:space="preserve"> proposed project</w:t>
      </w:r>
      <w:r w:rsidR="00BD55FD" w:rsidRPr="00BD55FD">
        <w:rPr>
          <w:i/>
          <w:iCs/>
          <w:color w:val="2F5496" w:themeColor="accent1" w:themeShade="BF"/>
        </w:rPr>
        <w:t xml:space="preserve"> interventions,</w:t>
      </w:r>
      <w:r w:rsidR="00AD4903">
        <w:rPr>
          <w:i/>
          <w:iCs/>
          <w:color w:val="2F5496" w:themeColor="accent1" w:themeShade="BF"/>
        </w:rPr>
        <w:t xml:space="preserve"> and</w:t>
      </w:r>
      <w:r w:rsidR="00BD55FD" w:rsidRPr="00BD55FD">
        <w:rPr>
          <w:i/>
          <w:iCs/>
          <w:color w:val="2F5496" w:themeColor="accent1" w:themeShade="BF"/>
        </w:rPr>
        <w:t xml:space="preserve"> to</w:t>
      </w:r>
      <w:r w:rsidR="00F82A67">
        <w:rPr>
          <w:i/>
          <w:iCs/>
          <w:color w:val="2F5496" w:themeColor="accent1" w:themeShade="BF"/>
        </w:rPr>
        <w:t xml:space="preserve"> provide</w:t>
      </w:r>
      <w:r w:rsidR="00BD55FD" w:rsidRPr="00BD55FD">
        <w:rPr>
          <w:i/>
          <w:iCs/>
          <w:color w:val="2F5496" w:themeColor="accent1" w:themeShade="BF"/>
        </w:rPr>
        <w:t xml:space="preserve"> input into these, </w:t>
      </w:r>
      <w:r w:rsidR="00F82A67">
        <w:rPr>
          <w:i/>
          <w:iCs/>
          <w:color w:val="2F5496" w:themeColor="accent1" w:themeShade="BF"/>
        </w:rPr>
        <w:t xml:space="preserve">and align on them </w:t>
      </w:r>
      <w:r w:rsidR="00BD55FD" w:rsidRPr="00BD55FD">
        <w:rPr>
          <w:i/>
          <w:iCs/>
          <w:color w:val="2F5496" w:themeColor="accent1" w:themeShade="BF"/>
        </w:rPr>
        <w:t>in</w:t>
      </w:r>
      <w:r w:rsidR="00F82A67">
        <w:rPr>
          <w:i/>
          <w:iCs/>
          <w:color w:val="2F5496" w:themeColor="accent1" w:themeShade="BF"/>
        </w:rPr>
        <w:t xml:space="preserve"> such</w:t>
      </w:r>
      <w:r w:rsidR="00BD55FD" w:rsidRPr="00BD55FD">
        <w:rPr>
          <w:i/>
          <w:iCs/>
          <w:color w:val="2F5496" w:themeColor="accent1" w:themeShade="BF"/>
        </w:rPr>
        <w:t xml:space="preserve"> a way that respects their ri</w:t>
      </w:r>
      <w:r w:rsidR="00F82A67">
        <w:rPr>
          <w:i/>
          <w:iCs/>
          <w:color w:val="2F5496" w:themeColor="accent1" w:themeShade="BF"/>
        </w:rPr>
        <w:t>ghts</w:t>
      </w:r>
      <w:r w:rsidR="00BD55FD" w:rsidRPr="00BD55FD">
        <w:rPr>
          <w:i/>
          <w:iCs/>
          <w:color w:val="2F5496" w:themeColor="accent1" w:themeShade="BF"/>
        </w:rPr>
        <w:t xml:space="preserve">. </w:t>
      </w:r>
      <w:r w:rsidR="00BD55FD" w:rsidRPr="00E458BC">
        <w:rPr>
          <w:i/>
          <w:iCs/>
          <w:color w:val="2F5496" w:themeColor="accent1" w:themeShade="BF"/>
        </w:rPr>
        <w:t xml:space="preserve">GLF will develop a template for a </w:t>
      </w:r>
      <w:r w:rsidR="00C12757">
        <w:rPr>
          <w:i/>
          <w:iCs/>
          <w:color w:val="2F5496" w:themeColor="accent1" w:themeShade="BF"/>
        </w:rPr>
        <w:t xml:space="preserve">FPIC </w:t>
      </w:r>
      <w:r w:rsidR="00C12757" w:rsidRPr="00E458BC">
        <w:rPr>
          <w:i/>
          <w:iCs/>
          <w:color w:val="2F5496" w:themeColor="accent1" w:themeShade="BF"/>
        </w:rPr>
        <w:t xml:space="preserve">and make </w:t>
      </w:r>
      <w:r w:rsidR="00BD55FD" w:rsidRPr="00E458BC">
        <w:rPr>
          <w:i/>
          <w:iCs/>
          <w:color w:val="2F5496" w:themeColor="accent1" w:themeShade="BF"/>
        </w:rPr>
        <w:t>this available to Grantees.</w:t>
      </w:r>
    </w:p>
    <w:p w14:paraId="52BC7405" w14:textId="4C288835" w:rsidR="006B0F52" w:rsidRDefault="006B0F52" w:rsidP="0097077E">
      <w:pPr>
        <w:pStyle w:val="Kop2"/>
        <w:numPr>
          <w:ilvl w:val="1"/>
          <w:numId w:val="2"/>
        </w:numPr>
        <w:jc w:val="both"/>
      </w:pPr>
      <w:bookmarkStart w:id="86" w:name="_Toc178250115"/>
      <w:bookmarkStart w:id="87" w:name="_Toc168859679"/>
      <w:bookmarkStart w:id="88" w:name="_Toc169630569"/>
      <w:bookmarkStart w:id="89" w:name="_Toc168859625"/>
      <w:bookmarkStart w:id="90" w:name="_Toc169630547"/>
      <w:bookmarkStart w:id="91" w:name="_Toc168859631"/>
      <w:bookmarkStart w:id="92" w:name="_Toc169630567"/>
      <w:r w:rsidRPr="006B0F52">
        <w:t xml:space="preserve">Additional </w:t>
      </w:r>
      <w:r>
        <w:t>I</w:t>
      </w:r>
      <w:r w:rsidRPr="006B0F52">
        <w:t>nstruments</w:t>
      </w:r>
      <w:bookmarkEnd w:id="86"/>
      <w:r w:rsidRPr="006B0F52">
        <w:t xml:space="preserve"> </w:t>
      </w:r>
    </w:p>
    <w:p w14:paraId="0D2090F7" w14:textId="6359AD1A" w:rsidR="00450BF7" w:rsidRDefault="00450BF7" w:rsidP="00450BF7">
      <w:pPr>
        <w:jc w:val="both"/>
        <w:rPr>
          <w:i/>
          <w:iCs/>
          <w:color w:val="2F5496" w:themeColor="accent1" w:themeShade="BF"/>
        </w:rPr>
      </w:pPr>
      <w:r w:rsidRPr="00D92D18">
        <w:rPr>
          <w:i/>
          <w:iCs/>
          <w:color w:val="2F5496" w:themeColor="accent1" w:themeShade="BF"/>
        </w:rPr>
        <w:t xml:space="preserve">Additional instruments </w:t>
      </w:r>
      <w:r>
        <w:rPr>
          <w:i/>
          <w:iCs/>
          <w:color w:val="2F5496" w:themeColor="accent1" w:themeShade="BF"/>
        </w:rPr>
        <w:t xml:space="preserve">such as </w:t>
      </w:r>
      <w:r w:rsidRPr="007427A7">
        <w:rPr>
          <w:i/>
          <w:iCs/>
          <w:color w:val="2F5496" w:themeColor="accent1" w:themeShade="BF"/>
        </w:rPr>
        <w:t xml:space="preserve">management plans, procedures, </w:t>
      </w:r>
      <w:r w:rsidR="002045CF">
        <w:rPr>
          <w:i/>
          <w:iCs/>
          <w:color w:val="2F5496" w:themeColor="accent1" w:themeShade="BF"/>
        </w:rPr>
        <w:t xml:space="preserve">and </w:t>
      </w:r>
      <w:r w:rsidRPr="007427A7">
        <w:rPr>
          <w:i/>
          <w:iCs/>
          <w:color w:val="2F5496" w:themeColor="accent1" w:themeShade="BF"/>
        </w:rPr>
        <w:t>protocols</w:t>
      </w:r>
      <w:r>
        <w:rPr>
          <w:i/>
          <w:iCs/>
          <w:color w:val="2F5496" w:themeColor="accent1" w:themeShade="BF"/>
        </w:rPr>
        <w:t xml:space="preserve"> related to the follow</w:t>
      </w:r>
      <w:r w:rsidR="004670F4">
        <w:rPr>
          <w:i/>
          <w:iCs/>
          <w:color w:val="2F5496" w:themeColor="accent1" w:themeShade="BF"/>
        </w:rPr>
        <w:t>ing aspects</w:t>
      </w:r>
      <w:r>
        <w:rPr>
          <w:i/>
          <w:iCs/>
          <w:color w:val="2F5496" w:themeColor="accent1" w:themeShade="BF"/>
        </w:rPr>
        <w:t xml:space="preserve"> may be required by specific</w:t>
      </w:r>
      <w:r w:rsidR="004670F4">
        <w:rPr>
          <w:i/>
          <w:iCs/>
          <w:color w:val="2F5496" w:themeColor="accent1" w:themeShade="BF"/>
        </w:rPr>
        <w:t xml:space="preserve"> GLF-funded</w:t>
      </w:r>
      <w:r>
        <w:rPr>
          <w:i/>
          <w:iCs/>
          <w:color w:val="2F5496" w:themeColor="accent1" w:themeShade="BF"/>
        </w:rPr>
        <w:t xml:space="preserve"> projects depending on the </w:t>
      </w:r>
      <w:r w:rsidRPr="006A7F82">
        <w:rPr>
          <w:i/>
          <w:iCs/>
          <w:color w:val="2F5496" w:themeColor="accent1" w:themeShade="BF"/>
        </w:rPr>
        <w:t>type, scale, likelihood, and impact</w:t>
      </w:r>
      <w:r>
        <w:rPr>
          <w:i/>
          <w:iCs/>
          <w:color w:val="2F5496" w:themeColor="accent1" w:themeShade="BF"/>
        </w:rPr>
        <w:t xml:space="preserve"> of </w:t>
      </w:r>
      <w:r w:rsidRPr="006A7F82">
        <w:rPr>
          <w:i/>
          <w:iCs/>
          <w:color w:val="2F5496" w:themeColor="accent1" w:themeShade="BF"/>
        </w:rPr>
        <w:t>E&amp;S risks</w:t>
      </w:r>
      <w:r>
        <w:rPr>
          <w:i/>
          <w:iCs/>
          <w:color w:val="2F5496" w:themeColor="accent1" w:themeShade="BF"/>
        </w:rPr>
        <w:t>:</w:t>
      </w:r>
    </w:p>
    <w:p w14:paraId="56B4071E" w14:textId="37EA1831" w:rsidR="00E321FB" w:rsidRDefault="00450BF7" w:rsidP="00450BF7">
      <w:pPr>
        <w:pStyle w:val="Lijstalinea"/>
        <w:numPr>
          <w:ilvl w:val="0"/>
          <w:numId w:val="40"/>
        </w:numPr>
        <w:jc w:val="both"/>
        <w:rPr>
          <w:i/>
          <w:iCs/>
          <w:color w:val="2F5496" w:themeColor="accent1" w:themeShade="BF"/>
        </w:rPr>
      </w:pPr>
      <w:r w:rsidRPr="00D92D18">
        <w:rPr>
          <w:i/>
          <w:iCs/>
          <w:color w:val="2F5496" w:themeColor="accent1" w:themeShade="BF"/>
        </w:rPr>
        <w:t>Community</w:t>
      </w:r>
      <w:r w:rsidR="00E321FB">
        <w:rPr>
          <w:i/>
          <w:iCs/>
          <w:color w:val="2F5496" w:themeColor="accent1" w:themeShade="BF"/>
        </w:rPr>
        <w:t xml:space="preserve"> and o</w:t>
      </w:r>
      <w:r w:rsidR="00E321FB" w:rsidRPr="00E94325">
        <w:rPr>
          <w:i/>
          <w:iCs/>
          <w:color w:val="2F5496" w:themeColor="accent1" w:themeShade="BF"/>
        </w:rPr>
        <w:t>ccupational</w:t>
      </w:r>
      <w:r w:rsidR="00E321FB">
        <w:rPr>
          <w:i/>
          <w:iCs/>
          <w:color w:val="2F5496" w:themeColor="accent1" w:themeShade="BF"/>
        </w:rPr>
        <w:t xml:space="preserve"> </w:t>
      </w:r>
      <w:r w:rsidRPr="00D92D18">
        <w:rPr>
          <w:i/>
          <w:iCs/>
          <w:color w:val="2F5496" w:themeColor="accent1" w:themeShade="BF"/>
        </w:rPr>
        <w:t xml:space="preserve">health, </w:t>
      </w:r>
      <w:r w:rsidR="0010250E">
        <w:rPr>
          <w:i/>
          <w:iCs/>
          <w:color w:val="2F5496" w:themeColor="accent1" w:themeShade="BF"/>
        </w:rPr>
        <w:t xml:space="preserve">and </w:t>
      </w:r>
      <w:r w:rsidRPr="00D92D18">
        <w:rPr>
          <w:i/>
          <w:iCs/>
          <w:color w:val="2F5496" w:themeColor="accent1" w:themeShade="BF"/>
        </w:rPr>
        <w:t xml:space="preserve">safety </w:t>
      </w:r>
    </w:p>
    <w:p w14:paraId="24242577" w14:textId="02194E22" w:rsidR="00450BF7" w:rsidRPr="00D92D18" w:rsidRDefault="00E321FB" w:rsidP="00450BF7">
      <w:pPr>
        <w:pStyle w:val="Lijstalinea"/>
        <w:numPr>
          <w:ilvl w:val="0"/>
          <w:numId w:val="40"/>
        </w:numPr>
        <w:jc w:val="both"/>
        <w:rPr>
          <w:i/>
          <w:iCs/>
          <w:color w:val="2F5496" w:themeColor="accent1" w:themeShade="BF"/>
        </w:rPr>
      </w:pPr>
      <w:r>
        <w:rPr>
          <w:i/>
          <w:iCs/>
          <w:color w:val="2F5496" w:themeColor="accent1" w:themeShade="BF"/>
        </w:rPr>
        <w:t>S</w:t>
      </w:r>
      <w:r w:rsidR="00450BF7" w:rsidRPr="00D92D18">
        <w:rPr>
          <w:i/>
          <w:iCs/>
          <w:color w:val="2F5496" w:themeColor="accent1" w:themeShade="BF"/>
        </w:rPr>
        <w:t>ecurity</w:t>
      </w:r>
      <w:r>
        <w:rPr>
          <w:i/>
          <w:iCs/>
          <w:color w:val="2F5496" w:themeColor="accent1" w:themeShade="BF"/>
        </w:rPr>
        <w:t xml:space="preserve"> management</w:t>
      </w:r>
    </w:p>
    <w:p w14:paraId="2B3AC2BC" w14:textId="77777777" w:rsidR="00450BF7" w:rsidRDefault="00450BF7" w:rsidP="00450BF7">
      <w:pPr>
        <w:pStyle w:val="Lijstalinea"/>
        <w:numPr>
          <w:ilvl w:val="0"/>
          <w:numId w:val="40"/>
        </w:numPr>
        <w:jc w:val="both"/>
        <w:rPr>
          <w:i/>
          <w:iCs/>
          <w:color w:val="2F5496" w:themeColor="accent1" w:themeShade="BF"/>
        </w:rPr>
      </w:pPr>
      <w:r>
        <w:rPr>
          <w:i/>
          <w:iCs/>
          <w:color w:val="2F5496" w:themeColor="accent1" w:themeShade="BF"/>
        </w:rPr>
        <w:t>Emergency response</w:t>
      </w:r>
    </w:p>
    <w:p w14:paraId="084D66D0" w14:textId="77777777" w:rsidR="00450BF7" w:rsidRDefault="00450BF7" w:rsidP="00450BF7">
      <w:pPr>
        <w:pStyle w:val="Lijstalinea"/>
        <w:numPr>
          <w:ilvl w:val="0"/>
          <w:numId w:val="40"/>
        </w:numPr>
        <w:jc w:val="both"/>
        <w:rPr>
          <w:i/>
          <w:iCs/>
          <w:color w:val="2F5496" w:themeColor="accent1" w:themeShade="BF"/>
        </w:rPr>
      </w:pPr>
      <w:r>
        <w:rPr>
          <w:i/>
          <w:iCs/>
          <w:color w:val="2F5496" w:themeColor="accent1" w:themeShade="BF"/>
        </w:rPr>
        <w:t>Waste management</w:t>
      </w:r>
    </w:p>
    <w:p w14:paraId="6C0B6543" w14:textId="6E2FDC07" w:rsidR="004670F4" w:rsidRDefault="004670F4" w:rsidP="00450BF7">
      <w:pPr>
        <w:pStyle w:val="Lijstalinea"/>
        <w:numPr>
          <w:ilvl w:val="0"/>
          <w:numId w:val="40"/>
        </w:numPr>
        <w:jc w:val="both"/>
        <w:rPr>
          <w:i/>
          <w:iCs/>
          <w:color w:val="2F5496" w:themeColor="accent1" w:themeShade="BF"/>
        </w:rPr>
      </w:pPr>
      <w:r>
        <w:rPr>
          <w:i/>
          <w:iCs/>
          <w:color w:val="2F5496" w:themeColor="accent1" w:themeShade="BF"/>
        </w:rPr>
        <w:t>Hazardous materials management</w:t>
      </w:r>
    </w:p>
    <w:p w14:paraId="01E7CD22" w14:textId="77777777" w:rsidR="004670F4" w:rsidRDefault="004670F4" w:rsidP="004670F4">
      <w:pPr>
        <w:jc w:val="both"/>
        <w:rPr>
          <w:i/>
          <w:iCs/>
          <w:color w:val="2F5496" w:themeColor="accent1" w:themeShade="BF"/>
        </w:rPr>
      </w:pPr>
    </w:p>
    <w:p w14:paraId="570BC602" w14:textId="65E0F36F" w:rsidR="004670F4" w:rsidRPr="004670F4" w:rsidRDefault="004670F4" w:rsidP="004670F4">
      <w:pPr>
        <w:jc w:val="both"/>
        <w:rPr>
          <w:i/>
          <w:iCs/>
          <w:color w:val="2F5496" w:themeColor="accent1" w:themeShade="BF"/>
        </w:rPr>
      </w:pPr>
      <w:r>
        <w:rPr>
          <w:i/>
          <w:iCs/>
          <w:color w:val="2F5496" w:themeColor="accent1" w:themeShade="BF"/>
        </w:rPr>
        <w:t>Note- this list is not exhaustive.</w:t>
      </w:r>
    </w:p>
    <w:p w14:paraId="6574D30E" w14:textId="406B91FA" w:rsidR="0097077E" w:rsidRPr="006B0F52" w:rsidRDefault="0097077E" w:rsidP="006B0F52">
      <w:pPr>
        <w:pStyle w:val="Kop3"/>
        <w:numPr>
          <w:ilvl w:val="2"/>
          <w:numId w:val="2"/>
        </w:numPr>
        <w:jc w:val="both"/>
        <w:rPr>
          <w:rStyle w:val="Intensieveverwijzing"/>
          <w:color w:val="2F5496" w:themeColor="accent1" w:themeShade="BF"/>
        </w:rPr>
      </w:pPr>
      <w:bookmarkStart w:id="93" w:name="_Toc178250116"/>
      <w:bookmarkEnd w:id="87"/>
      <w:bookmarkEnd w:id="88"/>
      <w:r w:rsidRPr="006B0F52">
        <w:rPr>
          <w:rStyle w:val="Intensieveverwijzing"/>
          <w:color w:val="2F5496" w:themeColor="accent1" w:themeShade="BF"/>
        </w:rPr>
        <w:t>Community and Occupational Health and Safety</w:t>
      </w:r>
      <w:bookmarkEnd w:id="93"/>
      <w:r w:rsidRPr="006B0F52">
        <w:rPr>
          <w:rStyle w:val="Intensieveverwijzing"/>
          <w:color w:val="2F5496" w:themeColor="accent1" w:themeShade="BF"/>
        </w:rPr>
        <w:t xml:space="preserve"> </w:t>
      </w:r>
      <w:bookmarkEnd w:id="89"/>
      <w:bookmarkEnd w:id="90"/>
    </w:p>
    <w:p w14:paraId="7EA0ADA6" w14:textId="46FE7FD7" w:rsidR="0097077E" w:rsidRPr="00C1791C" w:rsidRDefault="00E36B78" w:rsidP="00C1791C">
      <w:pPr>
        <w:jc w:val="both"/>
        <w:rPr>
          <w:i/>
          <w:iCs/>
          <w:color w:val="2F5496" w:themeColor="accent1" w:themeShade="BF"/>
        </w:rPr>
      </w:pPr>
      <w:r>
        <w:rPr>
          <w:i/>
          <w:iCs/>
          <w:color w:val="2F5496" w:themeColor="accent1" w:themeShade="BF"/>
        </w:rPr>
        <w:t xml:space="preserve">Projects may </w:t>
      </w:r>
      <w:r w:rsidRPr="00B9620A">
        <w:rPr>
          <w:i/>
          <w:iCs/>
          <w:color w:val="2F5496" w:themeColor="accent1" w:themeShade="BF"/>
        </w:rPr>
        <w:t xml:space="preserve">involve risks to workers and communities arising from their activities, equipment, and, in some cases, from the infrastructure involved, whether under construction, </w:t>
      </w:r>
      <w:r w:rsidR="00BC57A0">
        <w:rPr>
          <w:i/>
          <w:iCs/>
          <w:color w:val="2F5496" w:themeColor="accent1" w:themeShade="BF"/>
        </w:rPr>
        <w:t>maintenance</w:t>
      </w:r>
      <w:r w:rsidRPr="00B9620A">
        <w:rPr>
          <w:i/>
          <w:iCs/>
          <w:color w:val="2F5496" w:themeColor="accent1" w:themeShade="BF"/>
        </w:rPr>
        <w:t xml:space="preserve"> or decommissioning</w:t>
      </w:r>
      <w:r>
        <w:rPr>
          <w:i/>
          <w:iCs/>
          <w:color w:val="2F5496" w:themeColor="accent1" w:themeShade="BF"/>
        </w:rPr>
        <w:t xml:space="preserve">. </w:t>
      </w:r>
      <w:r w:rsidR="008232A6">
        <w:rPr>
          <w:i/>
          <w:iCs/>
          <w:color w:val="2F5496" w:themeColor="accent1" w:themeShade="BF"/>
        </w:rPr>
        <w:t>Grantees</w:t>
      </w:r>
      <w:r w:rsidR="0097077E" w:rsidRPr="00B9620A">
        <w:rPr>
          <w:i/>
          <w:iCs/>
          <w:color w:val="2F5496" w:themeColor="accent1" w:themeShade="BF"/>
        </w:rPr>
        <w:t xml:space="preserve"> </w:t>
      </w:r>
      <w:r w:rsidR="00BC57A0">
        <w:rPr>
          <w:i/>
          <w:iCs/>
          <w:color w:val="2F5496" w:themeColor="accent1" w:themeShade="BF"/>
        </w:rPr>
        <w:t xml:space="preserve">must </w:t>
      </w:r>
      <w:r w:rsidR="0097077E" w:rsidRPr="00B9620A">
        <w:rPr>
          <w:i/>
          <w:iCs/>
          <w:color w:val="2F5496" w:themeColor="accent1" w:themeShade="BF"/>
        </w:rPr>
        <w:t>safeguard communities from hazards that could be caused or worsened by GLF</w:t>
      </w:r>
      <w:r w:rsidR="008232A6">
        <w:rPr>
          <w:i/>
          <w:iCs/>
          <w:color w:val="2F5496" w:themeColor="accent1" w:themeShade="BF"/>
        </w:rPr>
        <w:t xml:space="preserve"> funded-</w:t>
      </w:r>
      <w:r w:rsidR="0097077E" w:rsidRPr="00B9620A">
        <w:rPr>
          <w:i/>
          <w:iCs/>
          <w:color w:val="2F5496" w:themeColor="accent1" w:themeShade="BF"/>
        </w:rPr>
        <w:t xml:space="preserve"> projects</w:t>
      </w:r>
      <w:r>
        <w:rPr>
          <w:i/>
          <w:iCs/>
          <w:color w:val="2F5496" w:themeColor="accent1" w:themeShade="BF"/>
        </w:rPr>
        <w:t xml:space="preserve"> </w:t>
      </w:r>
      <w:r w:rsidR="00BC57A0">
        <w:rPr>
          <w:i/>
          <w:iCs/>
          <w:color w:val="2F5496" w:themeColor="accent1" w:themeShade="BF"/>
        </w:rPr>
        <w:t>e.g. incidents,</w:t>
      </w:r>
      <w:r w:rsidR="0097077E" w:rsidRPr="00B9620A">
        <w:rPr>
          <w:i/>
          <w:iCs/>
          <w:color w:val="2F5496" w:themeColor="accent1" w:themeShade="BF"/>
        </w:rPr>
        <w:t xml:space="preserve"> accidents, pollutio</w:t>
      </w:r>
      <w:r w:rsidR="00BC57A0">
        <w:rPr>
          <w:i/>
          <w:iCs/>
          <w:color w:val="2F5496" w:themeColor="accent1" w:themeShade="BF"/>
        </w:rPr>
        <w:t>n/ spills,</w:t>
      </w:r>
      <w:r w:rsidR="0097077E" w:rsidRPr="00B9620A">
        <w:rPr>
          <w:i/>
          <w:iCs/>
          <w:color w:val="2F5496" w:themeColor="accent1" w:themeShade="BF"/>
        </w:rPr>
        <w:t xml:space="preserve"> and the spread of infectious diseases, as well as risks associated with deploying security personnel for surveillance or enforcement tasks.</w:t>
      </w:r>
      <w:r w:rsidR="008232A6">
        <w:rPr>
          <w:i/>
          <w:iCs/>
          <w:color w:val="2F5496" w:themeColor="accent1" w:themeShade="BF"/>
        </w:rPr>
        <w:t xml:space="preserve"> </w:t>
      </w:r>
      <w:r>
        <w:rPr>
          <w:i/>
          <w:iCs/>
          <w:color w:val="2F5496" w:themeColor="accent1" w:themeShade="BF"/>
        </w:rPr>
        <w:t xml:space="preserve">Given the type and nature of projects to be funded by GLF, such risks may be addressed through the ESMP, but in some cases specific plans or Standard Operating Procedures may be required. </w:t>
      </w:r>
      <w:r w:rsidR="00C1791C">
        <w:rPr>
          <w:i/>
          <w:iCs/>
          <w:color w:val="2F5496" w:themeColor="accent1" w:themeShade="BF"/>
        </w:rPr>
        <w:t xml:space="preserve">Key </w:t>
      </w:r>
      <w:r w:rsidR="00887674">
        <w:rPr>
          <w:i/>
          <w:iCs/>
          <w:color w:val="2F5496" w:themeColor="accent1" w:themeShade="BF"/>
        </w:rPr>
        <w:t>aspects</w:t>
      </w:r>
      <w:r w:rsidR="00C1791C">
        <w:rPr>
          <w:i/>
          <w:iCs/>
          <w:color w:val="2F5496" w:themeColor="accent1" w:themeShade="BF"/>
        </w:rPr>
        <w:t xml:space="preserve"> to be address</w:t>
      </w:r>
      <w:r w:rsidR="00887674">
        <w:rPr>
          <w:i/>
          <w:iCs/>
          <w:color w:val="2F5496" w:themeColor="accent1" w:themeShade="BF"/>
        </w:rPr>
        <w:t>ed</w:t>
      </w:r>
      <w:r w:rsidR="00C1791C">
        <w:rPr>
          <w:i/>
          <w:iCs/>
          <w:color w:val="2F5496" w:themeColor="accent1" w:themeShade="BF"/>
        </w:rPr>
        <w:t xml:space="preserve"> are</w:t>
      </w:r>
      <w:r w:rsidR="0097077E">
        <w:t xml:space="preserve">: </w:t>
      </w:r>
    </w:p>
    <w:p w14:paraId="3188F99A" w14:textId="77777777" w:rsidR="009D6B1A" w:rsidRPr="00C1791C" w:rsidRDefault="009D6B1A" w:rsidP="009D6B1A">
      <w:pPr>
        <w:pStyle w:val="Lijstalinea"/>
        <w:numPr>
          <w:ilvl w:val="0"/>
          <w:numId w:val="18"/>
        </w:numPr>
        <w:jc w:val="both"/>
        <w:rPr>
          <w:i/>
          <w:iCs/>
          <w:color w:val="2F5496" w:themeColor="accent1" w:themeShade="BF"/>
        </w:rPr>
      </w:pPr>
      <w:r w:rsidRPr="00C1791C">
        <w:rPr>
          <w:i/>
          <w:iCs/>
          <w:color w:val="2F5496" w:themeColor="accent1" w:themeShade="BF"/>
        </w:rPr>
        <w:t xml:space="preserve">Anticipate and avoid adverse impacts on the health and safety of workers and </w:t>
      </w:r>
      <w:r>
        <w:rPr>
          <w:i/>
          <w:iCs/>
          <w:color w:val="2F5496" w:themeColor="accent1" w:themeShade="BF"/>
        </w:rPr>
        <w:t>a</w:t>
      </w:r>
      <w:r w:rsidRPr="00C1791C">
        <w:rPr>
          <w:i/>
          <w:iCs/>
          <w:color w:val="2F5496" w:themeColor="accent1" w:themeShade="BF"/>
        </w:rPr>
        <w:t xml:space="preserve">ffected </w:t>
      </w:r>
      <w:r>
        <w:rPr>
          <w:i/>
          <w:iCs/>
          <w:color w:val="2F5496" w:themeColor="accent1" w:themeShade="BF"/>
        </w:rPr>
        <w:t>c</w:t>
      </w:r>
      <w:r w:rsidRPr="00C1791C">
        <w:rPr>
          <w:i/>
          <w:iCs/>
          <w:color w:val="2F5496" w:themeColor="accent1" w:themeShade="BF"/>
        </w:rPr>
        <w:t xml:space="preserve">ommunities during the project, arising from both routine and non-routine circumstances. </w:t>
      </w:r>
    </w:p>
    <w:p w14:paraId="365F7DD6" w14:textId="2A6AF833" w:rsidR="0097077E" w:rsidRPr="00C1791C" w:rsidRDefault="009D6B1A" w:rsidP="0097077E">
      <w:pPr>
        <w:pStyle w:val="Lijstalinea"/>
        <w:numPr>
          <w:ilvl w:val="0"/>
          <w:numId w:val="18"/>
        </w:numPr>
        <w:jc w:val="both"/>
        <w:rPr>
          <w:i/>
          <w:iCs/>
          <w:color w:val="2F5496" w:themeColor="accent1" w:themeShade="BF"/>
        </w:rPr>
      </w:pPr>
      <w:r>
        <w:rPr>
          <w:i/>
          <w:iCs/>
          <w:color w:val="2F5496" w:themeColor="accent1" w:themeShade="BF"/>
        </w:rPr>
        <w:t>Provide</w:t>
      </w:r>
      <w:r w:rsidR="0097077E" w:rsidRPr="00C1791C">
        <w:rPr>
          <w:i/>
          <w:iCs/>
          <w:color w:val="2F5496" w:themeColor="accent1" w:themeShade="BF"/>
        </w:rPr>
        <w:t xml:space="preserve"> Health and Safety (H&amp;S) training to workers intervening in a project; maintain H&amp;S records, including mandatory training delivery, near-misse</w:t>
      </w:r>
      <w:r w:rsidR="00BC57A0" w:rsidRPr="00C1791C">
        <w:rPr>
          <w:i/>
          <w:iCs/>
          <w:color w:val="2F5496" w:themeColor="accent1" w:themeShade="BF"/>
        </w:rPr>
        <w:t>s</w:t>
      </w:r>
      <w:r w:rsidR="0097077E" w:rsidRPr="00C1791C">
        <w:rPr>
          <w:i/>
          <w:iCs/>
          <w:color w:val="2F5496" w:themeColor="accent1" w:themeShade="BF"/>
        </w:rPr>
        <w:t>, incidents, and accidents; and report to GLF accidents or activities resulting in occupational injuries, deaths, disability, or disease and the remedial measures put in place.</w:t>
      </w:r>
    </w:p>
    <w:p w14:paraId="42731243" w14:textId="5B53D8ED" w:rsidR="00BC57A0" w:rsidRPr="00C1791C" w:rsidRDefault="0097077E" w:rsidP="00C1791C">
      <w:pPr>
        <w:pStyle w:val="Lijstalinea"/>
        <w:numPr>
          <w:ilvl w:val="0"/>
          <w:numId w:val="18"/>
        </w:numPr>
        <w:jc w:val="both"/>
        <w:rPr>
          <w:i/>
          <w:iCs/>
          <w:color w:val="2F5496" w:themeColor="accent1" w:themeShade="BF"/>
        </w:rPr>
      </w:pPr>
      <w:r w:rsidRPr="00C1791C">
        <w:rPr>
          <w:i/>
          <w:iCs/>
          <w:color w:val="2F5496" w:themeColor="accent1" w:themeShade="BF"/>
        </w:rPr>
        <w:t xml:space="preserve">Ensure that personnel and property are safeguarded following relevant human rights principles and in a manner that avoids or minimizes risks to </w:t>
      </w:r>
      <w:r w:rsidR="00C1791C">
        <w:rPr>
          <w:i/>
          <w:iCs/>
          <w:color w:val="2F5496" w:themeColor="accent1" w:themeShade="BF"/>
        </w:rPr>
        <w:t>a</w:t>
      </w:r>
      <w:r w:rsidRPr="00C1791C">
        <w:rPr>
          <w:i/>
          <w:iCs/>
          <w:color w:val="2F5496" w:themeColor="accent1" w:themeShade="BF"/>
        </w:rPr>
        <w:t xml:space="preserve">ffected </w:t>
      </w:r>
      <w:r w:rsidR="00C1791C">
        <w:rPr>
          <w:i/>
          <w:iCs/>
          <w:color w:val="2F5496" w:themeColor="accent1" w:themeShade="BF"/>
        </w:rPr>
        <w:t>c</w:t>
      </w:r>
      <w:r w:rsidRPr="00C1791C">
        <w:rPr>
          <w:i/>
          <w:iCs/>
          <w:color w:val="2F5496" w:themeColor="accent1" w:themeShade="BF"/>
        </w:rPr>
        <w:t>ommunities.</w:t>
      </w:r>
    </w:p>
    <w:p w14:paraId="7B3433B0" w14:textId="45674F17" w:rsidR="0097077E" w:rsidRPr="006B0F52" w:rsidRDefault="0097077E" w:rsidP="006B0F52">
      <w:pPr>
        <w:pStyle w:val="Kop3"/>
        <w:numPr>
          <w:ilvl w:val="2"/>
          <w:numId w:val="2"/>
        </w:numPr>
        <w:jc w:val="both"/>
        <w:rPr>
          <w:rStyle w:val="Intensieveverwijzing"/>
          <w:color w:val="2F5496" w:themeColor="accent1" w:themeShade="BF"/>
        </w:rPr>
      </w:pPr>
      <w:bookmarkStart w:id="94" w:name="_Toc178250117"/>
      <w:r w:rsidRPr="006B0F52">
        <w:rPr>
          <w:rStyle w:val="Intensieveverwijzing"/>
          <w:color w:val="2F5496" w:themeColor="accent1" w:themeShade="BF"/>
        </w:rPr>
        <w:t>Security Management</w:t>
      </w:r>
      <w:bookmarkEnd w:id="94"/>
      <w:r w:rsidRPr="006B0F52">
        <w:rPr>
          <w:rStyle w:val="Intensieveverwijzing"/>
          <w:color w:val="2F5496" w:themeColor="accent1" w:themeShade="BF"/>
        </w:rPr>
        <w:t xml:space="preserve"> </w:t>
      </w:r>
      <w:bookmarkEnd w:id="91"/>
      <w:bookmarkEnd w:id="92"/>
    </w:p>
    <w:p w14:paraId="1CAFD8E8" w14:textId="3F99F8A5" w:rsidR="0097077E" w:rsidRPr="00A15428" w:rsidRDefault="0097077E" w:rsidP="0097077E">
      <w:pPr>
        <w:jc w:val="both"/>
        <w:rPr>
          <w:i/>
          <w:iCs/>
          <w:color w:val="2F5496" w:themeColor="accent1" w:themeShade="BF"/>
        </w:rPr>
      </w:pPr>
      <w:r w:rsidRPr="00A15428">
        <w:rPr>
          <w:i/>
          <w:iCs/>
          <w:color w:val="2F5496" w:themeColor="accent1" w:themeShade="BF"/>
        </w:rPr>
        <w:t>A Security Management Plan consists of actions aimed at safeguarding and minimizing security and human rights risks that could threaten communities, employees, facilities, operations, and the reputation of GLF and its Grantees. The Security Plan provides guidance, organization, integration, and continuity to the Grantee's security and asset-protection program. It is developed with the understanding that effective security measures and respect for human rights can coexist.</w:t>
      </w:r>
      <w:r>
        <w:rPr>
          <w:i/>
          <w:iCs/>
          <w:color w:val="2F5496" w:themeColor="accent1" w:themeShade="BF"/>
        </w:rPr>
        <w:t xml:space="preserve"> </w:t>
      </w:r>
      <w:r w:rsidRPr="00A15428">
        <w:rPr>
          <w:i/>
          <w:iCs/>
          <w:color w:val="2F5496" w:themeColor="accent1" w:themeShade="BF"/>
        </w:rPr>
        <w:t xml:space="preserve">The GLF's </w:t>
      </w:r>
      <w:r w:rsidRPr="00A15428">
        <w:rPr>
          <w:i/>
          <w:iCs/>
          <w:color w:val="2F5496" w:themeColor="accent1" w:themeShade="BF"/>
        </w:rPr>
        <w:lastRenderedPageBreak/>
        <w:t>Security Management Plan can serve as a comprehensive plan for Grantees as they develop their own plans.</w:t>
      </w:r>
    </w:p>
    <w:p w14:paraId="6A2582C0" w14:textId="65DE33F3" w:rsidR="0097077E" w:rsidRPr="006B0F52" w:rsidRDefault="0097077E" w:rsidP="006B0F52">
      <w:pPr>
        <w:pStyle w:val="Kop3"/>
        <w:numPr>
          <w:ilvl w:val="2"/>
          <w:numId w:val="2"/>
        </w:numPr>
        <w:jc w:val="both"/>
        <w:rPr>
          <w:rStyle w:val="Intensieveverwijzing"/>
          <w:color w:val="2F5496" w:themeColor="accent1" w:themeShade="BF"/>
        </w:rPr>
      </w:pPr>
      <w:bookmarkStart w:id="95" w:name="_Toc168859628"/>
      <w:bookmarkStart w:id="96" w:name="_Toc169630562"/>
      <w:bookmarkStart w:id="97" w:name="_Toc178250118"/>
      <w:r w:rsidRPr="006B0F52">
        <w:rPr>
          <w:rStyle w:val="Intensieveverwijzing"/>
          <w:color w:val="2F5496" w:themeColor="accent1" w:themeShade="BF"/>
        </w:rPr>
        <w:t>Emergency Response</w:t>
      </w:r>
      <w:bookmarkEnd w:id="95"/>
      <w:bookmarkEnd w:id="96"/>
      <w:bookmarkEnd w:id="97"/>
    </w:p>
    <w:p w14:paraId="327C2BA7" w14:textId="333D208D" w:rsidR="0097077E" w:rsidRPr="00887674" w:rsidRDefault="00B90C50" w:rsidP="00887674">
      <w:pPr>
        <w:jc w:val="both"/>
        <w:rPr>
          <w:i/>
          <w:iCs/>
          <w:color w:val="2F5496" w:themeColor="accent1" w:themeShade="BF"/>
        </w:rPr>
      </w:pPr>
      <w:r>
        <w:rPr>
          <w:i/>
          <w:iCs/>
          <w:color w:val="2F5496" w:themeColor="accent1" w:themeShade="BF"/>
        </w:rPr>
        <w:t xml:space="preserve">Grantees may need to establish </w:t>
      </w:r>
      <w:r w:rsidRPr="009D6B1A">
        <w:rPr>
          <w:i/>
          <w:iCs/>
          <w:color w:val="2F5496" w:themeColor="accent1" w:themeShade="BF"/>
        </w:rPr>
        <w:t>necessary</w:t>
      </w:r>
      <w:r w:rsidR="0097077E" w:rsidRPr="009D6B1A">
        <w:rPr>
          <w:i/>
          <w:iCs/>
          <w:color w:val="2F5496" w:themeColor="accent1" w:themeShade="BF"/>
        </w:rPr>
        <w:t xml:space="preserve"> arrangements for emergency prevention, preparedness, and response. </w:t>
      </w:r>
      <w:r>
        <w:rPr>
          <w:i/>
          <w:iCs/>
          <w:color w:val="2F5496" w:themeColor="accent1" w:themeShade="BF"/>
        </w:rPr>
        <w:t>An</w:t>
      </w:r>
      <w:r w:rsidR="0097077E" w:rsidRPr="009D6B1A">
        <w:rPr>
          <w:i/>
          <w:iCs/>
          <w:color w:val="2F5496" w:themeColor="accent1" w:themeShade="BF"/>
        </w:rPr>
        <w:t xml:space="preserve"> E</w:t>
      </w:r>
      <w:r>
        <w:rPr>
          <w:i/>
          <w:iCs/>
          <w:color w:val="2F5496" w:themeColor="accent1" w:themeShade="BF"/>
        </w:rPr>
        <w:t>mergency Response Plan (ERP)</w:t>
      </w:r>
      <w:r w:rsidR="0097077E" w:rsidRPr="009D6B1A">
        <w:rPr>
          <w:i/>
          <w:iCs/>
          <w:color w:val="2F5496" w:themeColor="accent1" w:themeShade="BF"/>
        </w:rPr>
        <w:t xml:space="preserve"> </w:t>
      </w:r>
      <w:r>
        <w:rPr>
          <w:i/>
          <w:iCs/>
          <w:color w:val="2F5496" w:themeColor="accent1" w:themeShade="BF"/>
        </w:rPr>
        <w:t>shall be established to</w:t>
      </w:r>
      <w:r w:rsidR="0097077E" w:rsidRPr="009D6B1A">
        <w:rPr>
          <w:i/>
          <w:iCs/>
          <w:color w:val="2F5496" w:themeColor="accent1" w:themeShade="BF"/>
        </w:rPr>
        <w:t xml:space="preserve"> ensure an effective and coordinated response to any emergency during </w:t>
      </w:r>
      <w:r>
        <w:rPr>
          <w:i/>
          <w:iCs/>
          <w:color w:val="2F5496" w:themeColor="accent1" w:themeShade="BF"/>
        </w:rPr>
        <w:t>a</w:t>
      </w:r>
      <w:r w:rsidR="0097077E" w:rsidRPr="009D6B1A">
        <w:rPr>
          <w:i/>
          <w:iCs/>
          <w:color w:val="2F5496" w:themeColor="accent1" w:themeShade="BF"/>
        </w:rPr>
        <w:t xml:space="preserve"> project.</w:t>
      </w:r>
      <w:r>
        <w:rPr>
          <w:i/>
          <w:iCs/>
          <w:color w:val="2F5496" w:themeColor="accent1" w:themeShade="BF"/>
        </w:rPr>
        <w:t xml:space="preserve">  </w:t>
      </w:r>
      <w:r w:rsidR="0097077E" w:rsidRPr="009D6B1A">
        <w:rPr>
          <w:i/>
          <w:iCs/>
          <w:color w:val="2F5496" w:themeColor="accent1" w:themeShade="BF"/>
        </w:rPr>
        <w:t xml:space="preserve">Emergency preparedness and response </w:t>
      </w:r>
      <w:r w:rsidR="0097077E" w:rsidRPr="00887674">
        <w:rPr>
          <w:i/>
          <w:iCs/>
          <w:color w:val="2F5496" w:themeColor="accent1" w:themeShade="BF"/>
        </w:rPr>
        <w:t>planning are necessary to identify potential emergency situations and implement plans to prevent or respond to them. The goal is to avoid harm to people and the environment by responding quickly and effectively to emergencies.</w:t>
      </w:r>
      <w:r w:rsidR="00887674" w:rsidRPr="00887674">
        <w:rPr>
          <w:i/>
          <w:iCs/>
          <w:color w:val="2F5496" w:themeColor="accent1" w:themeShade="BF"/>
        </w:rPr>
        <w:t xml:space="preserve"> Key aspects to be addressed are</w:t>
      </w:r>
      <w:r w:rsidR="00887674" w:rsidRPr="00887674">
        <w:rPr>
          <w:color w:val="2F5496" w:themeColor="accent1" w:themeShade="BF"/>
        </w:rPr>
        <w:t>:</w:t>
      </w:r>
    </w:p>
    <w:p w14:paraId="44C03F3F" w14:textId="2365D1DA"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Identify all reasonably foreseeable emergency scenarios during all stages of the Project.</w:t>
      </w:r>
    </w:p>
    <w:p w14:paraId="1E4732F9" w14:textId="14306779"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Implement controls (engineering or other) commensurate with the nature and scale of the risk.</w:t>
      </w:r>
    </w:p>
    <w:p w14:paraId="2C7B4131" w14:textId="00CCC01C"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 xml:space="preserve">Identify emergency equipment </w:t>
      </w:r>
      <w:r w:rsidR="00887674">
        <w:rPr>
          <w:i/>
          <w:iCs/>
          <w:color w:val="2F5496" w:themeColor="accent1" w:themeShade="BF"/>
        </w:rPr>
        <w:t>necessary</w:t>
      </w:r>
      <w:r w:rsidRPr="00887674">
        <w:rPr>
          <w:i/>
          <w:iCs/>
          <w:color w:val="2F5496" w:themeColor="accent1" w:themeShade="BF"/>
        </w:rPr>
        <w:t>.</w:t>
      </w:r>
    </w:p>
    <w:p w14:paraId="0F80BA43" w14:textId="10CC6818"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Develop an effective emergency communication strategy.</w:t>
      </w:r>
    </w:p>
    <w:p w14:paraId="58765E6D" w14:textId="77777777"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Develop specific response procedures based on the emergency level classification of each emergency scenario.</w:t>
      </w:r>
    </w:p>
    <w:p w14:paraId="50115D61" w14:textId="011A0CD8"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Develop a comprehensive training programme for emergency responders, including drills.</w:t>
      </w:r>
    </w:p>
    <w:p w14:paraId="173C2A39" w14:textId="32B17400"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 xml:space="preserve">Establish procedures for interaction with </w:t>
      </w:r>
      <w:r w:rsidR="00887674" w:rsidRPr="00887674">
        <w:rPr>
          <w:i/>
          <w:iCs/>
          <w:color w:val="2F5496" w:themeColor="accent1" w:themeShade="BF"/>
        </w:rPr>
        <w:t>regulatory</w:t>
      </w:r>
      <w:r w:rsidRPr="00887674">
        <w:rPr>
          <w:i/>
          <w:iCs/>
          <w:color w:val="2F5496" w:themeColor="accent1" w:themeShade="BF"/>
        </w:rPr>
        <w:t xml:space="preserve"> authorities and emergency services.</w:t>
      </w:r>
    </w:p>
    <w:p w14:paraId="7A2C9C47" w14:textId="63CFBF9C" w:rsidR="0097077E" w:rsidRPr="00887674" w:rsidRDefault="0097077E" w:rsidP="0097077E">
      <w:pPr>
        <w:pStyle w:val="Lijstalinea"/>
        <w:numPr>
          <w:ilvl w:val="0"/>
          <w:numId w:val="18"/>
        </w:numPr>
        <w:jc w:val="both"/>
        <w:rPr>
          <w:i/>
          <w:iCs/>
          <w:color w:val="2F5496" w:themeColor="accent1" w:themeShade="BF"/>
        </w:rPr>
      </w:pPr>
      <w:r w:rsidRPr="00887674">
        <w:rPr>
          <w:i/>
          <w:iCs/>
          <w:color w:val="2F5496" w:themeColor="accent1" w:themeShade="BF"/>
        </w:rPr>
        <w:t xml:space="preserve">Establish </w:t>
      </w:r>
      <w:r w:rsidR="00887674" w:rsidRPr="00887674">
        <w:rPr>
          <w:i/>
          <w:iCs/>
          <w:color w:val="2F5496" w:themeColor="accent1" w:themeShade="BF"/>
        </w:rPr>
        <w:t xml:space="preserve">emergency facilities and equipment </w:t>
      </w:r>
      <w:r w:rsidRPr="00887674">
        <w:rPr>
          <w:i/>
          <w:iCs/>
          <w:color w:val="2F5496" w:themeColor="accent1" w:themeShade="BF"/>
        </w:rPr>
        <w:t xml:space="preserve">requirements for </w:t>
      </w:r>
      <w:r w:rsidR="00887674" w:rsidRPr="00887674">
        <w:rPr>
          <w:i/>
          <w:iCs/>
          <w:color w:val="2F5496" w:themeColor="accent1" w:themeShade="BF"/>
        </w:rPr>
        <w:t>responding to an emergency.</w:t>
      </w:r>
    </w:p>
    <w:p w14:paraId="05C5FD28" w14:textId="156E9E31" w:rsidR="00EA4B90" w:rsidRPr="00E57319" w:rsidRDefault="00EA4B90" w:rsidP="006B0F52">
      <w:pPr>
        <w:pStyle w:val="Kop3"/>
        <w:numPr>
          <w:ilvl w:val="2"/>
          <w:numId w:val="2"/>
        </w:numPr>
        <w:jc w:val="both"/>
      </w:pPr>
      <w:bookmarkStart w:id="98" w:name="_Toc178250119"/>
      <w:bookmarkStart w:id="99" w:name="_Toc169630551"/>
      <w:bookmarkEnd w:id="81"/>
      <w:bookmarkEnd w:id="82"/>
      <w:r w:rsidRPr="00E57319">
        <w:t>W</w:t>
      </w:r>
      <w:r>
        <w:t xml:space="preserve">aste </w:t>
      </w:r>
      <w:r w:rsidRPr="003B3965">
        <w:t>Management</w:t>
      </w:r>
      <w:bookmarkEnd w:id="98"/>
      <w:r>
        <w:t xml:space="preserve"> </w:t>
      </w:r>
      <w:bookmarkEnd w:id="99"/>
    </w:p>
    <w:p w14:paraId="2A916BDA" w14:textId="6C3FA48F" w:rsidR="006B0F52" w:rsidRPr="006B4BCF" w:rsidRDefault="006B4BCF" w:rsidP="00AC2A25">
      <w:pPr>
        <w:jc w:val="both"/>
        <w:rPr>
          <w:i/>
          <w:iCs/>
          <w:color w:val="2F5496" w:themeColor="accent1" w:themeShade="BF"/>
        </w:rPr>
      </w:pPr>
      <w:r w:rsidRPr="006B4BCF">
        <w:rPr>
          <w:i/>
          <w:iCs/>
          <w:color w:val="2F5496" w:themeColor="accent1" w:themeShade="BF"/>
        </w:rPr>
        <w:t>Grantee may be required to develop a</w:t>
      </w:r>
      <w:r w:rsidR="00EA4B90" w:rsidRPr="006B4BCF">
        <w:rPr>
          <w:i/>
          <w:iCs/>
          <w:color w:val="2F5496" w:themeColor="accent1" w:themeShade="BF"/>
        </w:rPr>
        <w:t xml:space="preserve"> Waste Management Plan </w:t>
      </w:r>
      <w:r w:rsidRPr="006B4BCF">
        <w:rPr>
          <w:i/>
          <w:iCs/>
          <w:color w:val="2F5496" w:themeColor="accent1" w:themeShade="BF"/>
        </w:rPr>
        <w:t xml:space="preserve">or procedure that </w:t>
      </w:r>
      <w:r w:rsidR="00EA4B90" w:rsidRPr="006B4BCF">
        <w:rPr>
          <w:i/>
          <w:iCs/>
          <w:color w:val="2F5496" w:themeColor="accent1" w:themeShade="BF"/>
        </w:rPr>
        <w:t xml:space="preserve">integrates the strategies and actions to manage waste properly (hazardous and nonhazardous) and special waste generated by a project. It </w:t>
      </w:r>
      <w:r w:rsidRPr="006B4BCF">
        <w:rPr>
          <w:i/>
          <w:iCs/>
          <w:color w:val="2F5496" w:themeColor="accent1" w:themeShade="BF"/>
        </w:rPr>
        <w:t>shall address</w:t>
      </w:r>
      <w:r w:rsidR="00EA4B90" w:rsidRPr="006B4BCF">
        <w:rPr>
          <w:i/>
          <w:iCs/>
          <w:color w:val="2F5496" w:themeColor="accent1" w:themeShade="BF"/>
        </w:rPr>
        <w:t xml:space="preserve"> classification, collection, transportation, treatment, storage, and final waste disposal to minimize environmental </w:t>
      </w:r>
      <w:r w:rsidR="0054134B" w:rsidRPr="006B4BCF">
        <w:rPr>
          <w:i/>
          <w:iCs/>
          <w:color w:val="2F5496" w:themeColor="accent1" w:themeShade="BF"/>
        </w:rPr>
        <w:t>impact</w:t>
      </w:r>
      <w:r w:rsidR="0054134B">
        <w:rPr>
          <w:i/>
          <w:iCs/>
          <w:color w:val="2F5496" w:themeColor="accent1" w:themeShade="BF"/>
        </w:rPr>
        <w:t>s</w:t>
      </w:r>
      <w:r w:rsidR="0054134B" w:rsidRPr="006B4BCF">
        <w:rPr>
          <w:i/>
          <w:iCs/>
          <w:color w:val="2F5496" w:themeColor="accent1" w:themeShade="BF"/>
        </w:rPr>
        <w:t xml:space="preserve"> </w:t>
      </w:r>
      <w:r w:rsidR="00EA4B90" w:rsidRPr="006B4BCF">
        <w:rPr>
          <w:i/>
          <w:iCs/>
          <w:color w:val="2F5496" w:themeColor="accent1" w:themeShade="BF"/>
        </w:rPr>
        <w:t xml:space="preserve">and protect public health. </w:t>
      </w:r>
      <w:r>
        <w:rPr>
          <w:i/>
          <w:iCs/>
          <w:color w:val="2F5496" w:themeColor="accent1" w:themeShade="BF"/>
        </w:rPr>
        <w:t xml:space="preserve"> </w:t>
      </w:r>
      <w:r w:rsidRPr="006B4BCF">
        <w:rPr>
          <w:i/>
          <w:iCs/>
          <w:color w:val="2F5496" w:themeColor="accent1" w:themeShade="BF"/>
        </w:rPr>
        <w:t>Grantee shall</w:t>
      </w:r>
      <w:r w:rsidR="00EA4B90" w:rsidRPr="006B4BCF">
        <w:rPr>
          <w:i/>
          <w:iCs/>
          <w:color w:val="2F5496" w:themeColor="accent1" w:themeShade="BF"/>
        </w:rPr>
        <w:t xml:space="preserve"> include measures to reduce the source, reuse, recycling and waste exploitation, promoting environmental sustainability and circular economy. </w:t>
      </w:r>
    </w:p>
    <w:p w14:paraId="161486E9" w14:textId="27E35A12" w:rsidR="00EA4B90" w:rsidRPr="00F4175D" w:rsidRDefault="00EA4B90" w:rsidP="00926CB3">
      <w:pPr>
        <w:pStyle w:val="Kop3"/>
        <w:numPr>
          <w:ilvl w:val="2"/>
          <w:numId w:val="2"/>
        </w:numPr>
        <w:jc w:val="both"/>
      </w:pPr>
      <w:bookmarkStart w:id="100" w:name="_Toc178250120"/>
      <w:bookmarkStart w:id="101" w:name="_Toc168859626"/>
      <w:bookmarkStart w:id="102" w:name="_Toc169630554"/>
      <w:r w:rsidRPr="00F4175D">
        <w:t>Hazardous Material Management</w:t>
      </w:r>
      <w:bookmarkEnd w:id="100"/>
      <w:r w:rsidRPr="00F4175D">
        <w:t xml:space="preserve"> </w:t>
      </w:r>
      <w:bookmarkEnd w:id="101"/>
      <w:bookmarkEnd w:id="102"/>
    </w:p>
    <w:p w14:paraId="5077FF78" w14:textId="05A7E1DA" w:rsidR="00EA4B90" w:rsidRPr="006B4BCF" w:rsidRDefault="006B4BCF" w:rsidP="006B4BCF">
      <w:pPr>
        <w:jc w:val="both"/>
        <w:rPr>
          <w:i/>
          <w:iCs/>
          <w:color w:val="2F5496" w:themeColor="accent1" w:themeShade="BF"/>
        </w:rPr>
      </w:pPr>
      <w:r w:rsidRPr="006B4BCF">
        <w:rPr>
          <w:i/>
          <w:iCs/>
          <w:color w:val="2F5496" w:themeColor="accent1" w:themeShade="BF"/>
        </w:rPr>
        <w:t xml:space="preserve">Hazardous materials are defined as materials that represent a risk to human health, property, or the environment due to their physical or chemical characteristics. </w:t>
      </w:r>
      <w:r w:rsidR="00EA4B90" w:rsidRPr="006B4BCF">
        <w:rPr>
          <w:i/>
          <w:iCs/>
          <w:color w:val="2F5496" w:themeColor="accent1" w:themeShade="BF"/>
        </w:rPr>
        <w:t xml:space="preserve">Grantees should be aware that they must take extreme caution if their project involves poisons, toxic substances, or other compounds intended to eliminate certain invasive species. They must obtain approval from the </w:t>
      </w:r>
      <w:r w:rsidR="009424EB" w:rsidRPr="006B4BCF">
        <w:rPr>
          <w:i/>
          <w:iCs/>
          <w:color w:val="2F5496" w:themeColor="accent1" w:themeShade="BF"/>
        </w:rPr>
        <w:t xml:space="preserve">Galápagos </w:t>
      </w:r>
      <w:r w:rsidR="00EA4B90" w:rsidRPr="006B4BCF">
        <w:rPr>
          <w:i/>
          <w:iCs/>
          <w:color w:val="2F5496" w:themeColor="accent1" w:themeShade="BF"/>
        </w:rPr>
        <w:t>Agency for Regulation and Control of Biosecurity and Quarantine (ABG) and meet the abovementioned requirements.</w:t>
      </w:r>
      <w:r w:rsidRPr="006B4BCF">
        <w:rPr>
          <w:i/>
          <w:iCs/>
          <w:color w:val="2F5496" w:themeColor="accent1" w:themeShade="BF"/>
        </w:rPr>
        <w:t xml:space="preserve"> Where a Grantee is using, storing, or handling any quantity of hazardous materials in GLF-funded projects they may need to put in place a procedure</w:t>
      </w:r>
      <w:r>
        <w:rPr>
          <w:i/>
          <w:iCs/>
          <w:color w:val="2F5496" w:themeColor="accent1" w:themeShade="BF"/>
        </w:rPr>
        <w:t xml:space="preserve"> to manage the associated risks. </w:t>
      </w:r>
      <w:r w:rsidRPr="00887674">
        <w:rPr>
          <w:i/>
          <w:iCs/>
          <w:color w:val="2F5496" w:themeColor="accent1" w:themeShade="BF"/>
        </w:rPr>
        <w:t>Key aspects to be addressed are</w:t>
      </w:r>
      <w:r w:rsidRPr="00887674">
        <w:rPr>
          <w:color w:val="2F5496" w:themeColor="accent1" w:themeShade="BF"/>
        </w:rPr>
        <w:t>:</w:t>
      </w:r>
    </w:p>
    <w:p w14:paraId="1CF0431F" w14:textId="77777777" w:rsidR="006B0F52" w:rsidRDefault="006B0F52" w:rsidP="00926CB3">
      <w:pPr>
        <w:jc w:val="both"/>
      </w:pPr>
    </w:p>
    <w:p w14:paraId="63E8C5C1" w14:textId="610FDB5C" w:rsidR="00EA4B90" w:rsidRPr="00E321FB" w:rsidRDefault="00EA4B90" w:rsidP="00AC640B">
      <w:pPr>
        <w:pStyle w:val="Lijstalinea"/>
        <w:numPr>
          <w:ilvl w:val="0"/>
          <w:numId w:val="18"/>
        </w:numPr>
        <w:jc w:val="both"/>
        <w:rPr>
          <w:i/>
          <w:iCs/>
          <w:color w:val="2F5496" w:themeColor="accent1" w:themeShade="BF"/>
        </w:rPr>
      </w:pPr>
      <w:r w:rsidRPr="00E321FB">
        <w:rPr>
          <w:i/>
          <w:iCs/>
          <w:color w:val="2F5496" w:themeColor="accent1" w:themeShade="BF"/>
        </w:rPr>
        <w:t xml:space="preserve">Establish guidelines, safety procedures, technical requirements and control measures for the safe handling of hazardous materials, in compliance with international, national, and local regulations, as well as best environmental and occupational health practices. </w:t>
      </w:r>
    </w:p>
    <w:p w14:paraId="73F75EBE" w14:textId="77777777" w:rsidR="00EA4B90" w:rsidRPr="00E321FB" w:rsidRDefault="00EA4B90" w:rsidP="00AC640B">
      <w:pPr>
        <w:pStyle w:val="Lijstalinea"/>
        <w:numPr>
          <w:ilvl w:val="0"/>
          <w:numId w:val="18"/>
        </w:numPr>
        <w:jc w:val="both"/>
        <w:rPr>
          <w:i/>
          <w:iCs/>
          <w:color w:val="2F5496" w:themeColor="accent1" w:themeShade="BF"/>
        </w:rPr>
      </w:pPr>
      <w:r w:rsidRPr="00E321FB">
        <w:rPr>
          <w:i/>
          <w:iCs/>
          <w:color w:val="2F5496" w:themeColor="accent1" w:themeShade="BF"/>
        </w:rPr>
        <w:lastRenderedPageBreak/>
        <w:t>Prevent occupational accidents, minimize risks to workers and communities, and the impact on the environment.</w:t>
      </w:r>
    </w:p>
    <w:p w14:paraId="73FA92DC" w14:textId="77777777" w:rsidR="00EA4B90" w:rsidRPr="00E321FB" w:rsidRDefault="00EA4B90" w:rsidP="00AC640B">
      <w:pPr>
        <w:pStyle w:val="Lijstalinea"/>
        <w:numPr>
          <w:ilvl w:val="0"/>
          <w:numId w:val="18"/>
        </w:numPr>
        <w:jc w:val="both"/>
        <w:rPr>
          <w:i/>
          <w:iCs/>
          <w:color w:val="2F5496" w:themeColor="accent1" w:themeShade="BF"/>
        </w:rPr>
      </w:pPr>
      <w:r w:rsidRPr="00E321FB">
        <w:rPr>
          <w:i/>
          <w:iCs/>
          <w:color w:val="2F5496" w:themeColor="accent1" w:themeShade="BF"/>
        </w:rPr>
        <w:t>Adopt risk management strategies based on scientific knowledge to prevent contamination and reduce risks related to hazardous materials.</w:t>
      </w:r>
    </w:p>
    <w:p w14:paraId="6EE0FB14" w14:textId="77777777" w:rsidR="00EA4B90" w:rsidRPr="00E321FB" w:rsidRDefault="00EA4B90" w:rsidP="00AC640B">
      <w:pPr>
        <w:pStyle w:val="Lijstalinea"/>
        <w:numPr>
          <w:ilvl w:val="0"/>
          <w:numId w:val="18"/>
        </w:numPr>
        <w:jc w:val="both"/>
        <w:rPr>
          <w:i/>
          <w:iCs/>
          <w:color w:val="2F5496" w:themeColor="accent1" w:themeShade="BF"/>
        </w:rPr>
      </w:pPr>
      <w:r w:rsidRPr="00E321FB">
        <w:rPr>
          <w:i/>
          <w:iCs/>
          <w:color w:val="2F5496" w:themeColor="accent1" w:themeShade="BF"/>
        </w:rPr>
        <w:t>Document the project´s hazardous materials management.</w:t>
      </w:r>
    </w:p>
    <w:p w14:paraId="0C95699D" w14:textId="77777777" w:rsidR="00E321FB" w:rsidRPr="00E321FB" w:rsidRDefault="00E321FB" w:rsidP="00E321FB">
      <w:pPr>
        <w:pStyle w:val="Lijstalinea"/>
        <w:numPr>
          <w:ilvl w:val="0"/>
          <w:numId w:val="18"/>
        </w:numPr>
        <w:jc w:val="both"/>
        <w:rPr>
          <w:i/>
          <w:iCs/>
          <w:color w:val="2F5496" w:themeColor="accent1" w:themeShade="BF"/>
        </w:rPr>
      </w:pPr>
      <w:r w:rsidRPr="00E321FB">
        <w:rPr>
          <w:i/>
          <w:iCs/>
          <w:color w:val="2F5496" w:themeColor="accent1" w:themeShade="BF"/>
        </w:rPr>
        <w:t>Having trained personnel available to handle emergencies, including poisonings and other chemical incidents.</w:t>
      </w:r>
    </w:p>
    <w:p w14:paraId="6975E49B" w14:textId="5FA2C1F9" w:rsidR="006B0F52" w:rsidRDefault="006B0F52">
      <w:pPr>
        <w:spacing w:line="240" w:lineRule="auto"/>
      </w:pPr>
      <w:r>
        <w:br w:type="page"/>
      </w:r>
    </w:p>
    <w:p w14:paraId="7582567D" w14:textId="3240DD9E" w:rsidR="00EA4B90" w:rsidRDefault="00EA4B90" w:rsidP="00926CB3">
      <w:pPr>
        <w:pStyle w:val="Kop1"/>
        <w:ind w:left="431"/>
        <w:jc w:val="both"/>
      </w:pPr>
      <w:bookmarkStart w:id="103" w:name="_Toc168671609"/>
      <w:bookmarkStart w:id="104" w:name="_Toc168840173"/>
      <w:bookmarkStart w:id="105" w:name="_Toc168859633"/>
      <w:bookmarkStart w:id="106" w:name="_Toc168671610"/>
      <w:bookmarkStart w:id="107" w:name="_Toc168840174"/>
      <w:bookmarkStart w:id="108" w:name="_Toc168859634"/>
      <w:bookmarkStart w:id="109" w:name="_Toc168671611"/>
      <w:bookmarkStart w:id="110" w:name="_Toc168840175"/>
      <w:bookmarkStart w:id="111" w:name="_Toc168859635"/>
      <w:bookmarkStart w:id="112" w:name="_Toc168840176"/>
      <w:bookmarkStart w:id="113" w:name="_Toc168859636"/>
      <w:bookmarkStart w:id="114" w:name="_Toc168840177"/>
      <w:bookmarkStart w:id="115" w:name="_Toc168859637"/>
      <w:bookmarkStart w:id="116" w:name="_Toc168840178"/>
      <w:bookmarkStart w:id="117" w:name="_Toc168859638"/>
      <w:bookmarkStart w:id="118" w:name="_Toc168840179"/>
      <w:bookmarkStart w:id="119" w:name="_Toc168859639"/>
      <w:bookmarkStart w:id="120" w:name="_Toc168840180"/>
      <w:bookmarkStart w:id="121" w:name="_Toc168859640"/>
      <w:bookmarkStart w:id="122" w:name="_Toc168840181"/>
      <w:bookmarkStart w:id="123" w:name="_Toc168859641"/>
      <w:bookmarkStart w:id="124" w:name="_Toc168840182"/>
      <w:bookmarkStart w:id="125" w:name="_Toc168859642"/>
      <w:bookmarkStart w:id="126" w:name="_Toc168840183"/>
      <w:bookmarkStart w:id="127" w:name="_Toc168859643"/>
      <w:bookmarkStart w:id="128" w:name="_Toc168840184"/>
      <w:bookmarkStart w:id="129" w:name="_Toc168859644"/>
      <w:bookmarkStart w:id="130" w:name="_Toc168840185"/>
      <w:bookmarkStart w:id="131" w:name="_Toc168859645"/>
      <w:bookmarkStart w:id="132" w:name="_Toc168840186"/>
      <w:bookmarkStart w:id="133" w:name="_Toc168859646"/>
      <w:bookmarkStart w:id="134" w:name="_Toc168840187"/>
      <w:bookmarkStart w:id="135" w:name="_Toc168859647"/>
      <w:bookmarkStart w:id="136" w:name="_Toc168840188"/>
      <w:bookmarkStart w:id="137" w:name="_Toc168859648"/>
      <w:bookmarkStart w:id="138" w:name="_Toc168840189"/>
      <w:bookmarkStart w:id="139" w:name="_Toc168859649"/>
      <w:bookmarkStart w:id="140" w:name="_Toc168840190"/>
      <w:bookmarkStart w:id="141" w:name="_Toc168859650"/>
      <w:bookmarkStart w:id="142" w:name="_Toc168840191"/>
      <w:bookmarkStart w:id="143" w:name="_Toc168859651"/>
      <w:bookmarkStart w:id="144" w:name="_Toc168840192"/>
      <w:bookmarkStart w:id="145" w:name="_Toc168859652"/>
      <w:bookmarkStart w:id="146" w:name="_Toc168840193"/>
      <w:bookmarkStart w:id="147" w:name="_Toc168859653"/>
      <w:bookmarkStart w:id="148" w:name="_Toc168840194"/>
      <w:bookmarkStart w:id="149" w:name="_Toc168859654"/>
      <w:bookmarkStart w:id="150" w:name="_Toc168840195"/>
      <w:bookmarkStart w:id="151" w:name="_Toc168859655"/>
      <w:bookmarkStart w:id="152" w:name="_Toc168840198"/>
      <w:bookmarkStart w:id="153" w:name="_Toc168859658"/>
      <w:bookmarkStart w:id="154" w:name="_Toc168840199"/>
      <w:bookmarkStart w:id="155" w:name="_Toc168859659"/>
      <w:bookmarkStart w:id="156" w:name="_Toc168840204"/>
      <w:bookmarkStart w:id="157" w:name="_Toc168859664"/>
      <w:bookmarkStart w:id="158" w:name="_Toc168840205"/>
      <w:bookmarkStart w:id="159" w:name="_Toc168859665"/>
      <w:bookmarkStart w:id="160" w:name="_Toc168840208"/>
      <w:bookmarkStart w:id="161" w:name="_Toc168859668"/>
      <w:bookmarkStart w:id="162" w:name="_Toc168840209"/>
      <w:bookmarkStart w:id="163" w:name="_Toc168859669"/>
      <w:bookmarkStart w:id="164" w:name="_Toc168840210"/>
      <w:bookmarkStart w:id="165" w:name="_Toc168859670"/>
      <w:bookmarkStart w:id="166" w:name="_Toc168840211"/>
      <w:bookmarkStart w:id="167" w:name="_Toc168859671"/>
      <w:bookmarkStart w:id="168" w:name="_Toc168840212"/>
      <w:bookmarkStart w:id="169" w:name="_Toc168859672"/>
      <w:bookmarkStart w:id="170" w:name="_Toc168840213"/>
      <w:bookmarkStart w:id="171" w:name="_Toc168859673"/>
      <w:bookmarkStart w:id="172" w:name="_Toc168840214"/>
      <w:bookmarkStart w:id="173" w:name="_Toc168859674"/>
      <w:bookmarkStart w:id="174" w:name="_Toc169630570"/>
      <w:bookmarkStart w:id="175" w:name="_Toc17825012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E57319">
        <w:lastRenderedPageBreak/>
        <w:t xml:space="preserve">ESMP </w:t>
      </w:r>
      <w:bookmarkEnd w:id="174"/>
      <w:r w:rsidR="00A043C8">
        <w:t>A</w:t>
      </w:r>
      <w:r w:rsidR="00207B5C">
        <w:t>ppendi</w:t>
      </w:r>
      <w:r w:rsidR="001356B3">
        <w:t>c</w:t>
      </w:r>
      <w:r w:rsidR="00207B5C">
        <w:t>es</w:t>
      </w:r>
      <w:bookmarkEnd w:id="175"/>
    </w:p>
    <w:p w14:paraId="65CDDA5D" w14:textId="77777777" w:rsidR="00A043C8" w:rsidRDefault="00A043C8" w:rsidP="00926CB3">
      <w:pPr>
        <w:jc w:val="both"/>
      </w:pPr>
    </w:p>
    <w:p w14:paraId="7FF6D060" w14:textId="41519C69" w:rsidR="00A043C8" w:rsidRDefault="00A043C8" w:rsidP="00926CB3">
      <w:pPr>
        <w:pStyle w:val="Kop1"/>
        <w:ind w:left="431"/>
        <w:jc w:val="both"/>
      </w:pPr>
      <w:bookmarkStart w:id="176" w:name="_Toc178250122"/>
      <w:r>
        <w:t xml:space="preserve">Appendix </w:t>
      </w:r>
      <w:r w:rsidR="00224490">
        <w:t>G-</w:t>
      </w:r>
      <w:r>
        <w:t>1 – Stakeholder Engagement Plan</w:t>
      </w:r>
      <w:r w:rsidR="00E23482">
        <w:t xml:space="preserve"> TemPLATE</w:t>
      </w:r>
      <w:bookmarkEnd w:id="176"/>
    </w:p>
    <w:p w14:paraId="54E6ADE7" w14:textId="77777777" w:rsidR="00A043C8" w:rsidRDefault="00A043C8" w:rsidP="00926CB3">
      <w:pPr>
        <w:jc w:val="both"/>
      </w:pPr>
    </w:p>
    <w:p w14:paraId="11421024" w14:textId="034944AB" w:rsidR="00A043C8" w:rsidRDefault="00A043C8" w:rsidP="00926CB3">
      <w:pPr>
        <w:pStyle w:val="Kop1"/>
        <w:ind w:left="431"/>
        <w:jc w:val="both"/>
      </w:pPr>
      <w:bookmarkStart w:id="177" w:name="_Toc178250123"/>
      <w:r>
        <w:t xml:space="preserve">Appendix </w:t>
      </w:r>
      <w:r w:rsidR="00224490">
        <w:t xml:space="preserve">G-2 </w:t>
      </w:r>
      <w:r>
        <w:t>– Grievance Mechanism</w:t>
      </w:r>
      <w:r w:rsidR="00E23482" w:rsidRPr="00E23482">
        <w:t xml:space="preserve"> </w:t>
      </w:r>
      <w:r w:rsidR="00E23482">
        <w:t>TemPLATE</w:t>
      </w:r>
      <w:bookmarkEnd w:id="177"/>
    </w:p>
    <w:p w14:paraId="5713671D" w14:textId="7ABD74A4" w:rsidR="00480DC7" w:rsidRDefault="00480DC7" w:rsidP="00926CB3">
      <w:pPr>
        <w:jc w:val="both"/>
      </w:pPr>
    </w:p>
    <w:sectPr w:rsidR="00480DC7" w:rsidSect="004511A7">
      <w:footerReference w:type="first" r:id="rId2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5A14" w14:textId="77777777" w:rsidR="00732B7C" w:rsidRDefault="00732B7C" w:rsidP="00BA2345">
      <w:pPr>
        <w:spacing w:line="240" w:lineRule="auto"/>
      </w:pPr>
      <w:r>
        <w:separator/>
      </w:r>
    </w:p>
  </w:endnote>
  <w:endnote w:type="continuationSeparator" w:id="0">
    <w:p w14:paraId="308D4EEC" w14:textId="77777777" w:rsidR="00732B7C" w:rsidRDefault="00732B7C" w:rsidP="00BA2345">
      <w:pPr>
        <w:spacing w:line="240" w:lineRule="auto"/>
      </w:pPr>
      <w:r>
        <w:continuationSeparator/>
      </w:r>
    </w:p>
  </w:endnote>
  <w:endnote w:type="continuationNotice" w:id="1">
    <w:p w14:paraId="445F5458" w14:textId="77777777" w:rsidR="00732B7C" w:rsidRDefault="00732B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Heavy">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Book">
    <w:altName w:val="Calibri"/>
    <w:charset w:val="00"/>
    <w:family w:val="auto"/>
    <w:pitch w:val="variable"/>
    <w:sig w:usb0="800000AF" w:usb1="5000204A" w:usb2="00000000" w:usb3="00000000" w:csb0="0000009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40318484"/>
      <w:docPartObj>
        <w:docPartGallery w:val="Page Numbers (Bottom of Page)"/>
        <w:docPartUnique/>
      </w:docPartObj>
    </w:sdtPr>
    <w:sdtContent>
      <w:p w14:paraId="7D386749" w14:textId="4ECE99F4" w:rsidR="006572AD" w:rsidRDefault="006572AD" w:rsidP="00FC76B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0954007" w14:textId="77777777" w:rsidR="006572AD" w:rsidRDefault="006572AD" w:rsidP="006572AD">
    <w:pPr>
      <w:pStyle w:val="Voettekst"/>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04431806"/>
      <w:docPartObj>
        <w:docPartGallery w:val="Page Numbers (Bottom of Page)"/>
        <w:docPartUnique/>
      </w:docPartObj>
    </w:sdtPr>
    <w:sdtContent>
      <w:p w14:paraId="64AC66BF" w14:textId="45325950" w:rsidR="00EA4B90" w:rsidRPr="004511A7" w:rsidRDefault="004511A7" w:rsidP="004511A7">
        <w:pPr>
          <w:pStyle w:val="Voettekst"/>
          <w:pBdr>
            <w:top w:val="single" w:sz="12" w:space="1" w:color="2E886C"/>
          </w:pBdr>
          <w:rPr>
            <w:sz w:val="18"/>
            <w:szCs w:val="18"/>
          </w:rPr>
        </w:pPr>
        <w:r w:rsidRPr="00511830">
          <w:rPr>
            <w:sz w:val="18"/>
            <w:szCs w:val="18"/>
          </w:rPr>
          <w:tab/>
        </w:r>
        <w:r w:rsidRPr="00511830">
          <w:rPr>
            <w:sz w:val="18"/>
            <w:szCs w:val="18"/>
          </w:rPr>
          <w:tab/>
        </w:r>
        <w:sdt>
          <w:sdtPr>
            <w:rPr>
              <w:sz w:val="18"/>
              <w:szCs w:val="18"/>
            </w:rPr>
            <w:id w:val="-147988939"/>
            <w:docPartObj>
              <w:docPartGallery w:val="Page Numbers (Top of Page)"/>
              <w:docPartUnique/>
            </w:docPartObj>
          </w:sdtPr>
          <w:sdtContent>
            <w:r w:rsidRPr="00511830">
              <w:rPr>
                <w:sz w:val="18"/>
                <w:szCs w:val="18"/>
              </w:rPr>
              <w:t xml:space="preserve">Page </w:t>
            </w:r>
            <w:r w:rsidRPr="00511830">
              <w:rPr>
                <w:sz w:val="18"/>
                <w:szCs w:val="18"/>
              </w:rPr>
              <w:fldChar w:fldCharType="begin"/>
            </w:r>
            <w:r w:rsidRPr="00511830">
              <w:rPr>
                <w:sz w:val="18"/>
                <w:szCs w:val="18"/>
              </w:rPr>
              <w:instrText xml:space="preserve"> PAGE </w:instrText>
            </w:r>
            <w:r w:rsidRPr="00511830">
              <w:rPr>
                <w:sz w:val="18"/>
                <w:szCs w:val="18"/>
              </w:rPr>
              <w:fldChar w:fldCharType="separate"/>
            </w:r>
            <w:r>
              <w:rPr>
                <w:sz w:val="18"/>
                <w:szCs w:val="18"/>
              </w:rPr>
              <w:t>34</w:t>
            </w:r>
            <w:r w:rsidRPr="00511830">
              <w:rPr>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39415496"/>
      <w:docPartObj>
        <w:docPartGallery w:val="Page Numbers (Bottom of Page)"/>
        <w:docPartUnique/>
      </w:docPartObj>
    </w:sdtPr>
    <w:sdtContent>
      <w:p w14:paraId="2F9BC474" w14:textId="57D6DA03" w:rsidR="00FF58B1" w:rsidRPr="00F900AE" w:rsidRDefault="00F77456" w:rsidP="00F900AE">
        <w:pPr>
          <w:pStyle w:val="Voettekst"/>
          <w:pBdr>
            <w:top w:val="single" w:sz="12" w:space="1" w:color="2E886C"/>
          </w:pBdr>
          <w:rPr>
            <w:sz w:val="18"/>
            <w:szCs w:val="18"/>
          </w:rPr>
        </w:pPr>
        <w:r w:rsidRPr="00511830">
          <w:rPr>
            <w:sz w:val="18"/>
            <w:szCs w:val="18"/>
          </w:rPr>
          <w:tab/>
        </w:r>
        <w:sdt>
          <w:sdtPr>
            <w:rPr>
              <w:sz w:val="18"/>
              <w:szCs w:val="18"/>
            </w:rPr>
            <w:id w:val="-634719300"/>
            <w:docPartObj>
              <w:docPartGallery w:val="Page Numbers (Top of Page)"/>
              <w:docPartUnique/>
            </w:docPartObj>
          </w:sdtPr>
          <w:sdtContent>
            <w:r w:rsidR="00EB3BE5">
              <w:rPr>
                <w:sz w:val="18"/>
                <w:szCs w:val="18"/>
              </w:rPr>
              <w:tab/>
            </w:r>
            <w:r w:rsidRPr="00511830">
              <w:rPr>
                <w:sz w:val="18"/>
                <w:szCs w:val="18"/>
              </w:rPr>
              <w:t xml:space="preserve">Page </w:t>
            </w:r>
            <w:r w:rsidRPr="00511830">
              <w:rPr>
                <w:sz w:val="18"/>
                <w:szCs w:val="18"/>
              </w:rPr>
              <w:fldChar w:fldCharType="begin"/>
            </w:r>
            <w:r w:rsidRPr="00511830">
              <w:rPr>
                <w:sz w:val="18"/>
                <w:szCs w:val="18"/>
              </w:rPr>
              <w:instrText xml:space="preserve"> PAGE </w:instrText>
            </w:r>
            <w:r w:rsidRPr="00511830">
              <w:rPr>
                <w:sz w:val="18"/>
                <w:szCs w:val="18"/>
              </w:rPr>
              <w:fldChar w:fldCharType="separate"/>
            </w:r>
            <w:r w:rsidRPr="00511830">
              <w:rPr>
                <w:sz w:val="18"/>
                <w:szCs w:val="18"/>
              </w:rPr>
              <w:t>2</w:t>
            </w:r>
            <w:r w:rsidRPr="00511830">
              <w:rPr>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0545" w14:textId="66338DEA" w:rsidR="00FF2C53" w:rsidRPr="00F77456" w:rsidRDefault="00FF2C53" w:rsidP="00DD40CE">
    <w:pPr>
      <w:pStyle w:val="Voettekst"/>
      <w:ind w:right="360"/>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73027489"/>
      <w:docPartObj>
        <w:docPartGallery w:val="Page Numbers (Bottom of Page)"/>
        <w:docPartUnique/>
      </w:docPartObj>
    </w:sdtPr>
    <w:sdtContent>
      <w:p w14:paraId="70C2A9D6" w14:textId="02FAFE98" w:rsidR="00DF3A33" w:rsidRPr="00B0510D" w:rsidRDefault="00DF3A33" w:rsidP="00B0510D">
        <w:pPr>
          <w:pStyle w:val="Voettekst"/>
          <w:pBdr>
            <w:top w:val="single" w:sz="12" w:space="1" w:color="2E886C"/>
          </w:pBdr>
          <w:rPr>
            <w:sz w:val="18"/>
            <w:szCs w:val="18"/>
          </w:rPr>
        </w:pPr>
        <w:r w:rsidRPr="00F900AE">
          <w:rPr>
            <w:sz w:val="18"/>
            <w:szCs w:val="18"/>
          </w:rPr>
          <w:tab/>
        </w:r>
        <w:sdt>
          <w:sdtPr>
            <w:rPr>
              <w:sz w:val="18"/>
              <w:szCs w:val="18"/>
            </w:rPr>
            <w:id w:val="-1217581853"/>
            <w:docPartObj>
              <w:docPartGallery w:val="Page Numbers (Top of Page)"/>
              <w:docPartUnique/>
            </w:docPartObj>
          </w:sdtPr>
          <w:sdtContent>
            <w:r w:rsidR="00EB3BE5">
              <w:rPr>
                <w:sz w:val="18"/>
                <w:szCs w:val="18"/>
              </w:rPr>
              <w:tab/>
            </w:r>
            <w:r w:rsidRPr="00F900AE">
              <w:rPr>
                <w:sz w:val="18"/>
                <w:szCs w:val="18"/>
              </w:rPr>
              <w:t xml:space="preserve">Page </w:t>
            </w:r>
            <w:r w:rsidRPr="00F900AE">
              <w:rPr>
                <w:sz w:val="18"/>
                <w:szCs w:val="18"/>
              </w:rPr>
              <w:fldChar w:fldCharType="begin"/>
            </w:r>
            <w:r w:rsidRPr="00F900AE">
              <w:rPr>
                <w:sz w:val="18"/>
                <w:szCs w:val="18"/>
              </w:rPr>
              <w:instrText xml:space="preserve"> PAGE </w:instrText>
            </w:r>
            <w:r w:rsidRPr="00F900AE">
              <w:rPr>
                <w:sz w:val="18"/>
                <w:szCs w:val="18"/>
              </w:rPr>
              <w:fldChar w:fldCharType="separate"/>
            </w:r>
            <w:r w:rsidRPr="00F900AE">
              <w:rPr>
                <w:sz w:val="18"/>
                <w:szCs w:val="18"/>
              </w:rPr>
              <w:t>2</w:t>
            </w:r>
            <w:r w:rsidRPr="00F900AE">
              <w:rPr>
                <w:sz w:val="18"/>
                <w:szCs w:val="18"/>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26565469"/>
      <w:docPartObj>
        <w:docPartGallery w:val="Page Numbers (Bottom of Page)"/>
        <w:docPartUnique/>
      </w:docPartObj>
    </w:sdtPr>
    <w:sdtContent>
      <w:p w14:paraId="6DB68035" w14:textId="18C75A36" w:rsidR="00E75C14" w:rsidRPr="00F900AE" w:rsidRDefault="00E75C14" w:rsidP="00F900AE">
        <w:pPr>
          <w:pStyle w:val="Voettekst"/>
          <w:pBdr>
            <w:top w:val="single" w:sz="12" w:space="1" w:color="2E886C"/>
          </w:pBdr>
          <w:rPr>
            <w:sz w:val="18"/>
            <w:szCs w:val="18"/>
          </w:rPr>
        </w:pPr>
        <w:r w:rsidRPr="00511830">
          <w:rPr>
            <w:sz w:val="18"/>
            <w:szCs w:val="18"/>
          </w:rPr>
          <w:tab/>
        </w:r>
        <w:sdt>
          <w:sdtPr>
            <w:rPr>
              <w:sz w:val="18"/>
              <w:szCs w:val="18"/>
            </w:rPr>
            <w:id w:val="-1320962604"/>
            <w:docPartObj>
              <w:docPartGallery w:val="Page Numbers (Top of Page)"/>
              <w:docPartUnique/>
            </w:docPartObj>
          </w:sdtPr>
          <w:sdtContent>
            <w:r>
              <w:rPr>
                <w:sz w:val="18"/>
                <w:szCs w:val="18"/>
              </w:rPr>
              <w:tab/>
            </w:r>
            <w:r w:rsidR="001230AC">
              <w:rPr>
                <w:sz w:val="18"/>
                <w:szCs w:val="18"/>
              </w:rPr>
              <w:tab/>
            </w:r>
            <w:r w:rsidR="001230AC">
              <w:rPr>
                <w:sz w:val="18"/>
                <w:szCs w:val="18"/>
              </w:rPr>
              <w:tab/>
            </w:r>
            <w:r w:rsidR="001230AC">
              <w:rPr>
                <w:sz w:val="18"/>
                <w:szCs w:val="18"/>
              </w:rPr>
              <w:tab/>
            </w:r>
            <w:r w:rsidR="001230AC">
              <w:rPr>
                <w:sz w:val="18"/>
                <w:szCs w:val="18"/>
              </w:rPr>
              <w:tab/>
            </w:r>
            <w:r w:rsidR="001230AC">
              <w:rPr>
                <w:sz w:val="18"/>
                <w:szCs w:val="18"/>
              </w:rPr>
              <w:tab/>
            </w:r>
            <w:r w:rsidRPr="00511830">
              <w:rPr>
                <w:sz w:val="18"/>
                <w:szCs w:val="18"/>
              </w:rPr>
              <w:t xml:space="preserve">Page </w:t>
            </w:r>
            <w:r w:rsidRPr="00511830">
              <w:rPr>
                <w:sz w:val="18"/>
                <w:szCs w:val="18"/>
              </w:rPr>
              <w:fldChar w:fldCharType="begin"/>
            </w:r>
            <w:r w:rsidRPr="00511830">
              <w:rPr>
                <w:sz w:val="18"/>
                <w:szCs w:val="18"/>
              </w:rPr>
              <w:instrText xml:space="preserve"> PAGE </w:instrText>
            </w:r>
            <w:r w:rsidRPr="00511830">
              <w:rPr>
                <w:sz w:val="18"/>
                <w:szCs w:val="18"/>
              </w:rPr>
              <w:fldChar w:fldCharType="separate"/>
            </w:r>
            <w:r w:rsidRPr="00511830">
              <w:rPr>
                <w:sz w:val="18"/>
                <w:szCs w:val="18"/>
              </w:rPr>
              <w:t>2</w:t>
            </w:r>
            <w:r w:rsidRPr="00511830">
              <w:rPr>
                <w:sz w:val="18"/>
                <w:szCs w:val="18"/>
              </w:rPr>
              <w:fldChar w:fldCharType="end"/>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04810602"/>
      <w:docPartObj>
        <w:docPartGallery w:val="Page Numbers (Bottom of Page)"/>
        <w:docPartUnique/>
      </w:docPartObj>
    </w:sdtPr>
    <w:sdtContent>
      <w:p w14:paraId="7FC8E457" w14:textId="78DFCD09" w:rsidR="00E75C14" w:rsidRPr="00F900AE" w:rsidRDefault="00E75C14" w:rsidP="00F77456">
        <w:pPr>
          <w:pStyle w:val="Voettekst"/>
          <w:pBdr>
            <w:top w:val="single" w:sz="12" w:space="1" w:color="2E886C"/>
          </w:pBdr>
          <w:rPr>
            <w:sz w:val="18"/>
            <w:szCs w:val="18"/>
          </w:rPr>
        </w:pPr>
        <w:r w:rsidRPr="00F900AE">
          <w:rPr>
            <w:sz w:val="18"/>
            <w:szCs w:val="18"/>
          </w:rPr>
          <w:tab/>
        </w:r>
        <w:sdt>
          <w:sdtPr>
            <w:rPr>
              <w:sz w:val="18"/>
              <w:szCs w:val="18"/>
            </w:rPr>
            <w:id w:val="120424583"/>
            <w:docPartObj>
              <w:docPartGallery w:val="Page Numbers (Top of Page)"/>
              <w:docPartUnique/>
            </w:docPartObj>
          </w:sdtPr>
          <w:sdtContent>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900AE">
              <w:rPr>
                <w:sz w:val="18"/>
                <w:szCs w:val="18"/>
              </w:rPr>
              <w:t xml:space="preserve">Page </w:t>
            </w:r>
            <w:r w:rsidRPr="00F900AE">
              <w:rPr>
                <w:sz w:val="18"/>
                <w:szCs w:val="18"/>
              </w:rPr>
              <w:fldChar w:fldCharType="begin"/>
            </w:r>
            <w:r w:rsidRPr="00F900AE">
              <w:rPr>
                <w:sz w:val="18"/>
                <w:szCs w:val="18"/>
              </w:rPr>
              <w:instrText xml:space="preserve"> PAGE </w:instrText>
            </w:r>
            <w:r w:rsidRPr="00F900AE">
              <w:rPr>
                <w:sz w:val="18"/>
                <w:szCs w:val="18"/>
              </w:rPr>
              <w:fldChar w:fldCharType="separate"/>
            </w:r>
            <w:r w:rsidRPr="00F900AE">
              <w:rPr>
                <w:sz w:val="18"/>
                <w:szCs w:val="18"/>
              </w:rPr>
              <w:t>2</w:t>
            </w:r>
            <w:r w:rsidRPr="00F900AE">
              <w:rPr>
                <w:sz w:val="18"/>
                <w:szCs w:val="18"/>
              </w:rPr>
              <w:fldChar w:fldCharType="end"/>
            </w:r>
          </w:sdtContent>
        </w:sdt>
      </w:p>
    </w:sdtContent>
  </w:sdt>
  <w:p w14:paraId="58ECDDCE" w14:textId="77777777" w:rsidR="00E75C14" w:rsidRPr="00F77456" w:rsidRDefault="00E75C14" w:rsidP="00DD40CE">
    <w:pPr>
      <w:pStyle w:val="Voettekst"/>
      <w:ind w:right="360"/>
      <w:rP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3090310"/>
      <w:docPartObj>
        <w:docPartGallery w:val="Page Numbers (Bottom of Page)"/>
        <w:docPartUnique/>
      </w:docPartObj>
    </w:sdtPr>
    <w:sdtContent>
      <w:p w14:paraId="52C91241" w14:textId="238CA6CC" w:rsidR="001230AC" w:rsidRPr="00F900AE" w:rsidRDefault="001230AC" w:rsidP="00F900AE">
        <w:pPr>
          <w:pStyle w:val="Voettekst"/>
          <w:pBdr>
            <w:top w:val="single" w:sz="12" w:space="1" w:color="2E886C"/>
          </w:pBdr>
          <w:rPr>
            <w:sz w:val="18"/>
            <w:szCs w:val="18"/>
          </w:rPr>
        </w:pPr>
        <w:r w:rsidRPr="00511830">
          <w:rPr>
            <w:sz w:val="18"/>
            <w:szCs w:val="18"/>
          </w:rPr>
          <w:tab/>
        </w:r>
        <w:sdt>
          <w:sdtPr>
            <w:rPr>
              <w:sz w:val="18"/>
              <w:szCs w:val="18"/>
            </w:rPr>
            <w:id w:val="1282995998"/>
            <w:docPartObj>
              <w:docPartGallery w:val="Page Numbers (Top of Page)"/>
              <w:docPartUnique/>
            </w:docPartObj>
          </w:sdtPr>
          <w:sdtContent>
            <w:r>
              <w:rPr>
                <w:sz w:val="18"/>
                <w:szCs w:val="18"/>
              </w:rPr>
              <w:tab/>
            </w:r>
            <w:r w:rsidRPr="00511830">
              <w:rPr>
                <w:sz w:val="18"/>
                <w:szCs w:val="18"/>
              </w:rPr>
              <w:t xml:space="preserve">Page </w:t>
            </w:r>
            <w:r w:rsidRPr="00511830">
              <w:rPr>
                <w:sz w:val="18"/>
                <w:szCs w:val="18"/>
              </w:rPr>
              <w:fldChar w:fldCharType="begin"/>
            </w:r>
            <w:r w:rsidRPr="00511830">
              <w:rPr>
                <w:sz w:val="18"/>
                <w:szCs w:val="18"/>
              </w:rPr>
              <w:instrText xml:space="preserve"> PAGE </w:instrText>
            </w:r>
            <w:r w:rsidRPr="00511830">
              <w:rPr>
                <w:sz w:val="18"/>
                <w:szCs w:val="18"/>
              </w:rPr>
              <w:fldChar w:fldCharType="separate"/>
            </w:r>
            <w:r w:rsidRPr="00511830">
              <w:rPr>
                <w:sz w:val="18"/>
                <w:szCs w:val="18"/>
              </w:rPr>
              <w:t>2</w:t>
            </w:r>
            <w:r w:rsidRPr="00511830">
              <w:rPr>
                <w:sz w:val="18"/>
                <w:szCs w:val="18"/>
              </w:rPr>
              <w:fldChar w:fldCharType="end"/>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4021621"/>
      <w:docPartObj>
        <w:docPartGallery w:val="Page Numbers (Bottom of Page)"/>
        <w:docPartUnique/>
      </w:docPartObj>
    </w:sdtPr>
    <w:sdtContent>
      <w:p w14:paraId="1442049D" w14:textId="35297DAD" w:rsidR="001230AC" w:rsidRPr="00F900AE" w:rsidRDefault="001230AC" w:rsidP="00F77456">
        <w:pPr>
          <w:pStyle w:val="Voettekst"/>
          <w:pBdr>
            <w:top w:val="single" w:sz="12" w:space="1" w:color="2E886C"/>
          </w:pBdr>
          <w:rPr>
            <w:sz w:val="18"/>
            <w:szCs w:val="18"/>
          </w:rPr>
        </w:pPr>
        <w:r w:rsidRPr="00F900AE">
          <w:rPr>
            <w:sz w:val="18"/>
            <w:szCs w:val="18"/>
          </w:rPr>
          <w:tab/>
        </w:r>
        <w:sdt>
          <w:sdtPr>
            <w:rPr>
              <w:sz w:val="18"/>
              <w:szCs w:val="18"/>
            </w:rPr>
            <w:id w:val="1438639103"/>
            <w:docPartObj>
              <w:docPartGallery w:val="Page Numbers (Top of Page)"/>
              <w:docPartUnique/>
            </w:docPartObj>
          </w:sdtPr>
          <w:sdtContent>
            <w:r>
              <w:rPr>
                <w:sz w:val="18"/>
                <w:szCs w:val="18"/>
              </w:rPr>
              <w:tab/>
            </w:r>
            <w:r w:rsidRPr="00F900AE">
              <w:rPr>
                <w:sz w:val="18"/>
                <w:szCs w:val="18"/>
              </w:rPr>
              <w:t xml:space="preserve">Page </w:t>
            </w:r>
            <w:r w:rsidRPr="00F900AE">
              <w:rPr>
                <w:sz w:val="18"/>
                <w:szCs w:val="18"/>
              </w:rPr>
              <w:fldChar w:fldCharType="begin"/>
            </w:r>
            <w:r w:rsidRPr="00F900AE">
              <w:rPr>
                <w:sz w:val="18"/>
                <w:szCs w:val="18"/>
              </w:rPr>
              <w:instrText xml:space="preserve"> PAGE </w:instrText>
            </w:r>
            <w:r w:rsidRPr="00F900AE">
              <w:rPr>
                <w:sz w:val="18"/>
                <w:szCs w:val="18"/>
              </w:rPr>
              <w:fldChar w:fldCharType="separate"/>
            </w:r>
            <w:r w:rsidRPr="00F900AE">
              <w:rPr>
                <w:sz w:val="18"/>
                <w:szCs w:val="18"/>
              </w:rPr>
              <w:t>2</w:t>
            </w:r>
            <w:r w:rsidRPr="00F900AE">
              <w:rPr>
                <w:sz w:val="18"/>
                <w:szCs w:val="18"/>
              </w:rPr>
              <w:fldChar w:fldCharType="end"/>
            </w:r>
          </w:sdtContent>
        </w:sdt>
      </w:p>
    </w:sdtContent>
  </w:sdt>
  <w:p w14:paraId="43B7C849" w14:textId="77777777" w:rsidR="001230AC" w:rsidRPr="00F77456" w:rsidRDefault="001230AC" w:rsidP="00DD40CE">
    <w:pPr>
      <w:pStyle w:val="Voettekst"/>
      <w:ind w:right="360"/>
      <w:rPr>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01857718"/>
      <w:docPartObj>
        <w:docPartGallery w:val="Page Numbers (Bottom of Page)"/>
        <w:docPartUnique/>
      </w:docPartObj>
    </w:sdtPr>
    <w:sdtContent>
      <w:p w14:paraId="08F208A0" w14:textId="5014DBF1" w:rsidR="001230AC" w:rsidRPr="00F900AE" w:rsidRDefault="001230AC" w:rsidP="00F77456">
        <w:pPr>
          <w:pStyle w:val="Voettekst"/>
          <w:pBdr>
            <w:top w:val="single" w:sz="12" w:space="1" w:color="2E886C"/>
          </w:pBdr>
          <w:rPr>
            <w:sz w:val="18"/>
            <w:szCs w:val="18"/>
          </w:rPr>
        </w:pPr>
        <w:r w:rsidRPr="00F900AE">
          <w:rPr>
            <w:sz w:val="18"/>
            <w:szCs w:val="18"/>
          </w:rPr>
          <w:tab/>
        </w:r>
        <w:sdt>
          <w:sdtPr>
            <w:rPr>
              <w:sz w:val="18"/>
              <w:szCs w:val="18"/>
            </w:rPr>
            <w:id w:val="51047277"/>
            <w:docPartObj>
              <w:docPartGallery w:val="Page Numbers (Top of Page)"/>
              <w:docPartUnique/>
            </w:docPartObj>
          </w:sdtPr>
          <w:sdtContent>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900AE">
              <w:rPr>
                <w:sz w:val="18"/>
                <w:szCs w:val="18"/>
              </w:rPr>
              <w:t xml:space="preserve">Page </w:t>
            </w:r>
            <w:r w:rsidRPr="00F900AE">
              <w:rPr>
                <w:sz w:val="18"/>
                <w:szCs w:val="18"/>
              </w:rPr>
              <w:fldChar w:fldCharType="begin"/>
            </w:r>
            <w:r w:rsidRPr="00F900AE">
              <w:rPr>
                <w:sz w:val="18"/>
                <w:szCs w:val="18"/>
              </w:rPr>
              <w:instrText xml:space="preserve"> PAGE </w:instrText>
            </w:r>
            <w:r w:rsidRPr="00F900AE">
              <w:rPr>
                <w:sz w:val="18"/>
                <w:szCs w:val="18"/>
              </w:rPr>
              <w:fldChar w:fldCharType="separate"/>
            </w:r>
            <w:r w:rsidRPr="00F900AE">
              <w:rPr>
                <w:sz w:val="18"/>
                <w:szCs w:val="18"/>
              </w:rPr>
              <w:t>2</w:t>
            </w:r>
            <w:r w:rsidRPr="00F900AE">
              <w:rPr>
                <w:sz w:val="18"/>
                <w:szCs w:val="18"/>
              </w:rPr>
              <w:fldChar w:fldCharType="end"/>
            </w:r>
          </w:sdtContent>
        </w:sdt>
      </w:p>
    </w:sdtContent>
  </w:sdt>
  <w:p w14:paraId="4841A509" w14:textId="77777777" w:rsidR="001230AC" w:rsidRPr="00F77456" w:rsidRDefault="001230AC" w:rsidP="00DD40CE">
    <w:pPr>
      <w:pStyle w:val="Voettekst"/>
      <w:ind w:right="36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F363" w14:textId="77777777" w:rsidR="00732B7C" w:rsidRDefault="00732B7C" w:rsidP="00BA2345">
      <w:pPr>
        <w:spacing w:line="240" w:lineRule="auto"/>
      </w:pPr>
      <w:r>
        <w:separator/>
      </w:r>
    </w:p>
  </w:footnote>
  <w:footnote w:type="continuationSeparator" w:id="0">
    <w:p w14:paraId="54F80A8E" w14:textId="77777777" w:rsidR="00732B7C" w:rsidRDefault="00732B7C" w:rsidP="00BA2345">
      <w:pPr>
        <w:spacing w:line="240" w:lineRule="auto"/>
      </w:pPr>
      <w:r>
        <w:continuationSeparator/>
      </w:r>
    </w:p>
  </w:footnote>
  <w:footnote w:type="continuationNotice" w:id="1">
    <w:p w14:paraId="5762120A" w14:textId="77777777" w:rsidR="00732B7C" w:rsidRDefault="00732B7C">
      <w:pPr>
        <w:spacing w:line="240" w:lineRule="auto"/>
      </w:pPr>
    </w:p>
  </w:footnote>
  <w:footnote w:id="2">
    <w:p w14:paraId="20672652" w14:textId="77777777" w:rsidR="0097077E" w:rsidRPr="00C4259A" w:rsidRDefault="0097077E" w:rsidP="0097077E">
      <w:pPr>
        <w:pStyle w:val="Voetnoottekst"/>
        <w:rPr>
          <w:sz w:val="18"/>
          <w:szCs w:val="18"/>
        </w:rPr>
      </w:pPr>
      <w:r w:rsidRPr="00C4259A">
        <w:rPr>
          <w:rStyle w:val="Voetnootmarkering"/>
          <w:sz w:val="18"/>
          <w:szCs w:val="18"/>
        </w:rPr>
        <w:footnoteRef/>
      </w:r>
      <w:r w:rsidRPr="00C4259A">
        <w:rPr>
          <w:sz w:val="18"/>
          <w:szCs w:val="18"/>
        </w:rPr>
        <w:t xml:space="preserve"> UN Declaration of the Rights of Indigenous Peoples (UNDRIP) United Nations General Assembly,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10E55" w:rsidRPr="007B7D91" w14:paraId="74E6492A" w14:textId="77777777" w:rsidTr="008746EC">
      <w:trPr>
        <w:trHeight w:val="300"/>
      </w:trPr>
      <w:tc>
        <w:tcPr>
          <w:tcW w:w="3005" w:type="dxa"/>
        </w:tcPr>
        <w:p w14:paraId="7B5D4816" w14:textId="77777777" w:rsidR="00B10E55" w:rsidRPr="007B7D91" w:rsidRDefault="00B10E55" w:rsidP="00B10E55">
          <w:pPr>
            <w:pStyle w:val="Koptekst"/>
            <w:ind w:left="-115"/>
          </w:pPr>
        </w:p>
      </w:tc>
      <w:tc>
        <w:tcPr>
          <w:tcW w:w="3005" w:type="dxa"/>
        </w:tcPr>
        <w:p w14:paraId="44A36DD3" w14:textId="77777777" w:rsidR="00B10E55" w:rsidRPr="007B7D91" w:rsidRDefault="00B10E55" w:rsidP="00B10E55">
          <w:pPr>
            <w:pStyle w:val="Koptekst"/>
            <w:jc w:val="center"/>
          </w:pPr>
        </w:p>
      </w:tc>
      <w:tc>
        <w:tcPr>
          <w:tcW w:w="3005" w:type="dxa"/>
        </w:tcPr>
        <w:p w14:paraId="4CB91EFA" w14:textId="77777777" w:rsidR="00B10E55" w:rsidRPr="007B7D91" w:rsidRDefault="00B10E55" w:rsidP="00B10E55">
          <w:pPr>
            <w:pStyle w:val="Koptekst"/>
            <w:ind w:right="-115"/>
            <w:jc w:val="right"/>
          </w:pPr>
        </w:p>
      </w:tc>
    </w:tr>
  </w:tbl>
  <w:p w14:paraId="4191C320" w14:textId="2A03947E" w:rsidR="00B10E55" w:rsidRPr="00C60795" w:rsidRDefault="00B10E55" w:rsidP="00B10E55">
    <w:pPr>
      <w:pStyle w:val="Koptekst"/>
      <w:pBdr>
        <w:top w:val="single" w:sz="12" w:space="1" w:color="2E886C"/>
      </w:pBdr>
      <w:rPr>
        <w:sz w:val="18"/>
        <w:szCs w:val="18"/>
      </w:rPr>
    </w:pPr>
    <w:r w:rsidRPr="00C60795">
      <w:rPr>
        <w:b/>
        <w:bCs/>
        <w:color w:val="1A4E3E"/>
        <w:sz w:val="18"/>
        <w:szCs w:val="18"/>
      </w:rPr>
      <w:t xml:space="preserve">ANNEX </w:t>
    </w:r>
    <w:r w:rsidR="00900C9B">
      <w:rPr>
        <w:b/>
        <w:bCs/>
        <w:color w:val="1A4E3E"/>
        <w:sz w:val="18"/>
        <w:szCs w:val="18"/>
      </w:rPr>
      <w:t>G</w:t>
    </w:r>
    <w:r w:rsidRPr="00C60795">
      <w:rPr>
        <w:b/>
        <w:bCs/>
        <w:color w:val="1A4E3E"/>
        <w:sz w:val="18"/>
        <w:szCs w:val="18"/>
      </w:rPr>
      <w:t xml:space="preserve"> - </w:t>
    </w:r>
    <w:r>
      <w:rPr>
        <w:b/>
        <w:bCs/>
        <w:color w:val="1A4E3E"/>
        <w:sz w:val="18"/>
        <w:szCs w:val="18"/>
      </w:rPr>
      <w:t>ENVIRONMENTAL AND SOCIAL MANAGEMENT PLAN</w:t>
    </w:r>
    <w:r w:rsidR="00B0510D">
      <w:rPr>
        <w:b/>
        <w:bCs/>
        <w:color w:val="1A4E3E"/>
        <w:sz w:val="18"/>
        <w:szCs w:val="18"/>
      </w:rPr>
      <w:t xml:space="preserve"> TEMPLATE</w:t>
    </w:r>
    <w:r w:rsidR="00EB3BE5">
      <w:rPr>
        <w:b/>
        <w:bCs/>
        <w:color w:val="1A4E3E"/>
        <w:sz w:val="18"/>
        <w:szCs w:val="18"/>
      </w:rPr>
      <w:tab/>
    </w:r>
    <w:r w:rsidRPr="00C60795">
      <w:rPr>
        <w:sz w:val="18"/>
        <w:szCs w:val="18"/>
      </w:rPr>
      <w:t>GLF ESMS</w:t>
    </w:r>
  </w:p>
  <w:p w14:paraId="116B7282" w14:textId="74C7F621" w:rsidR="00872E6D" w:rsidRPr="00B10E55" w:rsidRDefault="00872E6D" w:rsidP="00B10E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05CF4" w:rsidRPr="007B7D91" w14:paraId="222817A6" w14:textId="77777777" w:rsidTr="008746EC">
      <w:trPr>
        <w:trHeight w:val="300"/>
      </w:trPr>
      <w:tc>
        <w:tcPr>
          <w:tcW w:w="3005" w:type="dxa"/>
        </w:tcPr>
        <w:p w14:paraId="1510ECB5" w14:textId="77777777" w:rsidR="00205CF4" w:rsidRPr="007B7D91" w:rsidRDefault="00205CF4" w:rsidP="00C56300">
          <w:pPr>
            <w:pStyle w:val="Koptekst"/>
            <w:ind w:left="-115"/>
          </w:pPr>
        </w:p>
      </w:tc>
      <w:tc>
        <w:tcPr>
          <w:tcW w:w="3005" w:type="dxa"/>
        </w:tcPr>
        <w:p w14:paraId="45558B85" w14:textId="77777777" w:rsidR="00205CF4" w:rsidRPr="007B7D91" w:rsidRDefault="00205CF4" w:rsidP="00C56300">
          <w:pPr>
            <w:pStyle w:val="Koptekst"/>
            <w:jc w:val="center"/>
          </w:pPr>
        </w:p>
      </w:tc>
      <w:tc>
        <w:tcPr>
          <w:tcW w:w="3005" w:type="dxa"/>
        </w:tcPr>
        <w:p w14:paraId="7DD65281" w14:textId="77777777" w:rsidR="00205CF4" w:rsidRPr="007B7D91" w:rsidRDefault="00205CF4" w:rsidP="00C56300">
          <w:pPr>
            <w:pStyle w:val="Koptekst"/>
            <w:ind w:right="-115"/>
            <w:jc w:val="right"/>
          </w:pPr>
        </w:p>
      </w:tc>
    </w:tr>
  </w:tbl>
  <w:p w14:paraId="77200DA6" w14:textId="491DE593" w:rsidR="00205CF4" w:rsidRPr="00C60795" w:rsidRDefault="00205CF4" w:rsidP="00C56300">
    <w:pPr>
      <w:pStyle w:val="Koptekst"/>
      <w:pBdr>
        <w:top w:val="single" w:sz="12" w:space="1" w:color="2E886C"/>
      </w:pBdr>
      <w:rPr>
        <w:sz w:val="18"/>
        <w:szCs w:val="18"/>
      </w:rPr>
    </w:pPr>
    <w:r w:rsidRPr="00C60795">
      <w:rPr>
        <w:b/>
        <w:bCs/>
        <w:color w:val="1A4E3E"/>
        <w:sz w:val="18"/>
        <w:szCs w:val="18"/>
      </w:rPr>
      <w:t xml:space="preserve">ANNEX </w:t>
    </w:r>
    <w:r w:rsidR="00900C9B">
      <w:rPr>
        <w:b/>
        <w:bCs/>
        <w:color w:val="1A4E3E"/>
        <w:sz w:val="18"/>
        <w:szCs w:val="18"/>
      </w:rPr>
      <w:t>G</w:t>
    </w:r>
    <w:r w:rsidRPr="00C60795">
      <w:rPr>
        <w:b/>
        <w:bCs/>
        <w:color w:val="1A4E3E"/>
        <w:sz w:val="18"/>
        <w:szCs w:val="18"/>
      </w:rPr>
      <w:t xml:space="preserve"> - </w:t>
    </w:r>
    <w:r>
      <w:rPr>
        <w:b/>
        <w:bCs/>
        <w:color w:val="1A4E3E"/>
        <w:sz w:val="18"/>
        <w:szCs w:val="18"/>
      </w:rPr>
      <w:t>ENVIRONMENTAL AND SOCIAL MANAGEMENT PLAN</w:t>
    </w:r>
    <w:r w:rsidR="00B0510D">
      <w:rPr>
        <w:b/>
        <w:bCs/>
        <w:color w:val="1A4E3E"/>
        <w:sz w:val="18"/>
        <w:szCs w:val="18"/>
      </w:rPr>
      <w:t xml:space="preserve"> TEMPLATE</w:t>
    </w:r>
    <w:r w:rsidRPr="00C60795">
      <w:rPr>
        <w:b/>
        <w:bCs/>
        <w:color w:val="1A4E3E"/>
        <w:sz w:val="18"/>
        <w:szCs w:val="18"/>
      </w:rPr>
      <w:tab/>
    </w:r>
    <w:r w:rsidRPr="00C60795">
      <w:rPr>
        <w:sz w:val="18"/>
        <w:szCs w:val="18"/>
      </w:rPr>
      <w:t>GLF ESMS</w:t>
    </w:r>
  </w:p>
  <w:p w14:paraId="23B88B0C" w14:textId="77777777" w:rsidR="00205CF4" w:rsidRDefault="00205C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B3BE5" w:rsidRPr="007B7D91" w14:paraId="1EBC7C32" w14:textId="77777777" w:rsidTr="008746EC">
      <w:trPr>
        <w:trHeight w:val="300"/>
      </w:trPr>
      <w:tc>
        <w:tcPr>
          <w:tcW w:w="3005" w:type="dxa"/>
        </w:tcPr>
        <w:p w14:paraId="161ED728" w14:textId="77777777" w:rsidR="00EB3BE5" w:rsidRPr="007B7D91" w:rsidRDefault="00EB3BE5" w:rsidP="00C56300">
          <w:pPr>
            <w:pStyle w:val="Koptekst"/>
            <w:ind w:left="-115"/>
          </w:pPr>
        </w:p>
      </w:tc>
      <w:tc>
        <w:tcPr>
          <w:tcW w:w="3005" w:type="dxa"/>
        </w:tcPr>
        <w:p w14:paraId="3830E7E8" w14:textId="77777777" w:rsidR="00EB3BE5" w:rsidRPr="007B7D91" w:rsidRDefault="00EB3BE5" w:rsidP="00C56300">
          <w:pPr>
            <w:pStyle w:val="Koptekst"/>
            <w:jc w:val="center"/>
          </w:pPr>
        </w:p>
      </w:tc>
      <w:tc>
        <w:tcPr>
          <w:tcW w:w="3005" w:type="dxa"/>
        </w:tcPr>
        <w:p w14:paraId="473D88F8" w14:textId="77777777" w:rsidR="00EB3BE5" w:rsidRPr="007B7D91" w:rsidRDefault="00EB3BE5" w:rsidP="00C56300">
          <w:pPr>
            <w:pStyle w:val="Koptekst"/>
            <w:ind w:right="-115"/>
            <w:jc w:val="right"/>
          </w:pPr>
        </w:p>
      </w:tc>
    </w:tr>
  </w:tbl>
  <w:p w14:paraId="3FF5456F" w14:textId="36212728" w:rsidR="00EB3BE5" w:rsidRPr="00C60795" w:rsidRDefault="00EB3BE5" w:rsidP="00C56300">
    <w:pPr>
      <w:pStyle w:val="Koptekst"/>
      <w:pBdr>
        <w:top w:val="single" w:sz="12" w:space="1" w:color="2E886C"/>
      </w:pBdr>
      <w:rPr>
        <w:sz w:val="18"/>
        <w:szCs w:val="18"/>
      </w:rPr>
    </w:pPr>
    <w:r w:rsidRPr="00C60795">
      <w:rPr>
        <w:b/>
        <w:bCs/>
        <w:color w:val="1A4E3E"/>
        <w:sz w:val="18"/>
        <w:szCs w:val="18"/>
      </w:rPr>
      <w:t xml:space="preserve">ANNEX </w:t>
    </w:r>
    <w:r>
      <w:rPr>
        <w:b/>
        <w:bCs/>
        <w:color w:val="1A4E3E"/>
        <w:sz w:val="18"/>
        <w:szCs w:val="18"/>
      </w:rPr>
      <w:t>G</w:t>
    </w:r>
    <w:r w:rsidRPr="00C60795">
      <w:rPr>
        <w:b/>
        <w:bCs/>
        <w:color w:val="1A4E3E"/>
        <w:sz w:val="18"/>
        <w:szCs w:val="18"/>
      </w:rPr>
      <w:t xml:space="preserve"> - </w:t>
    </w:r>
    <w:r>
      <w:rPr>
        <w:b/>
        <w:bCs/>
        <w:color w:val="1A4E3E"/>
        <w:sz w:val="18"/>
        <w:szCs w:val="18"/>
      </w:rPr>
      <w:t>ENVIRONMENTAL AND SOCIAL MANAGEMENT PLAN</w:t>
    </w:r>
    <w:r w:rsidRPr="00C60795">
      <w:rPr>
        <w:b/>
        <w:bCs/>
        <w:color w:val="1A4E3E"/>
        <w:sz w:val="18"/>
        <w:szCs w:val="18"/>
      </w:rPr>
      <w:tab/>
    </w:r>
    <w:r>
      <w:rPr>
        <w:b/>
        <w:bCs/>
        <w:color w:val="1A4E3E"/>
        <w:sz w:val="18"/>
        <w:szCs w:val="18"/>
      </w:rPr>
      <w:tab/>
    </w:r>
    <w:r>
      <w:rPr>
        <w:b/>
        <w:bCs/>
        <w:color w:val="1A4E3E"/>
        <w:sz w:val="18"/>
        <w:szCs w:val="18"/>
      </w:rPr>
      <w:tab/>
    </w:r>
    <w:r>
      <w:rPr>
        <w:b/>
        <w:bCs/>
        <w:color w:val="1A4E3E"/>
        <w:sz w:val="18"/>
        <w:szCs w:val="18"/>
      </w:rPr>
      <w:tab/>
    </w:r>
    <w:r>
      <w:rPr>
        <w:b/>
        <w:bCs/>
        <w:color w:val="1A4E3E"/>
        <w:sz w:val="18"/>
        <w:szCs w:val="18"/>
      </w:rPr>
      <w:tab/>
    </w:r>
    <w:r>
      <w:rPr>
        <w:b/>
        <w:bCs/>
        <w:color w:val="1A4E3E"/>
        <w:sz w:val="18"/>
        <w:szCs w:val="18"/>
      </w:rPr>
      <w:tab/>
    </w:r>
    <w:r w:rsidRPr="00C60795">
      <w:rPr>
        <w:sz w:val="18"/>
        <w:szCs w:val="18"/>
      </w:rPr>
      <w:t>GLF ESMS</w:t>
    </w:r>
  </w:p>
  <w:p w14:paraId="3F7580CD" w14:textId="77777777" w:rsidR="00EB3BE5" w:rsidRDefault="00EB3B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B3BE5" w:rsidRPr="007B7D91" w14:paraId="30222A93" w14:textId="77777777" w:rsidTr="008746EC">
      <w:trPr>
        <w:trHeight w:val="300"/>
      </w:trPr>
      <w:tc>
        <w:tcPr>
          <w:tcW w:w="3005" w:type="dxa"/>
        </w:tcPr>
        <w:p w14:paraId="70520D71" w14:textId="77777777" w:rsidR="00EB3BE5" w:rsidRPr="007B7D91" w:rsidRDefault="00EB3BE5" w:rsidP="00C56300">
          <w:pPr>
            <w:pStyle w:val="Koptekst"/>
            <w:ind w:left="-115"/>
          </w:pPr>
        </w:p>
      </w:tc>
      <w:tc>
        <w:tcPr>
          <w:tcW w:w="3005" w:type="dxa"/>
        </w:tcPr>
        <w:p w14:paraId="16DAAE07" w14:textId="77777777" w:rsidR="00EB3BE5" w:rsidRPr="007B7D91" w:rsidRDefault="00EB3BE5" w:rsidP="00C56300">
          <w:pPr>
            <w:pStyle w:val="Koptekst"/>
            <w:jc w:val="center"/>
          </w:pPr>
        </w:p>
      </w:tc>
      <w:tc>
        <w:tcPr>
          <w:tcW w:w="3005" w:type="dxa"/>
        </w:tcPr>
        <w:p w14:paraId="5E52F8DD" w14:textId="77777777" w:rsidR="00EB3BE5" w:rsidRPr="007B7D91" w:rsidRDefault="00EB3BE5" w:rsidP="00C56300">
          <w:pPr>
            <w:pStyle w:val="Koptekst"/>
            <w:ind w:right="-115"/>
            <w:jc w:val="right"/>
          </w:pPr>
        </w:p>
      </w:tc>
    </w:tr>
  </w:tbl>
  <w:p w14:paraId="29C81FA6" w14:textId="2B81C049" w:rsidR="00EB3BE5" w:rsidRPr="00C60795" w:rsidRDefault="00EB3BE5" w:rsidP="00C56300">
    <w:pPr>
      <w:pStyle w:val="Koptekst"/>
      <w:pBdr>
        <w:top w:val="single" w:sz="12" w:space="1" w:color="2E886C"/>
      </w:pBdr>
      <w:rPr>
        <w:sz w:val="18"/>
        <w:szCs w:val="18"/>
      </w:rPr>
    </w:pPr>
    <w:r w:rsidRPr="00C60795">
      <w:rPr>
        <w:b/>
        <w:bCs/>
        <w:color w:val="1A4E3E"/>
        <w:sz w:val="18"/>
        <w:szCs w:val="18"/>
      </w:rPr>
      <w:t xml:space="preserve">ANNEX </w:t>
    </w:r>
    <w:r>
      <w:rPr>
        <w:b/>
        <w:bCs/>
        <w:color w:val="1A4E3E"/>
        <w:sz w:val="18"/>
        <w:szCs w:val="18"/>
      </w:rPr>
      <w:t>G</w:t>
    </w:r>
    <w:r w:rsidRPr="00C60795">
      <w:rPr>
        <w:b/>
        <w:bCs/>
        <w:color w:val="1A4E3E"/>
        <w:sz w:val="18"/>
        <w:szCs w:val="18"/>
      </w:rPr>
      <w:t xml:space="preserve"> - </w:t>
    </w:r>
    <w:r>
      <w:rPr>
        <w:b/>
        <w:bCs/>
        <w:color w:val="1A4E3E"/>
        <w:sz w:val="18"/>
        <w:szCs w:val="18"/>
      </w:rPr>
      <w:t>ENVIRONMENTAL AND SOCIAL MANAGEMENT PLAN</w:t>
    </w:r>
    <w:r w:rsidR="00E23482">
      <w:rPr>
        <w:b/>
        <w:bCs/>
        <w:color w:val="1A4E3E"/>
        <w:sz w:val="18"/>
        <w:szCs w:val="18"/>
      </w:rPr>
      <w:t xml:space="preserve"> TEMPLATE</w:t>
    </w:r>
    <w:r w:rsidRPr="00C60795">
      <w:rPr>
        <w:b/>
        <w:bCs/>
        <w:color w:val="1A4E3E"/>
        <w:sz w:val="18"/>
        <w:szCs w:val="18"/>
      </w:rPr>
      <w:tab/>
    </w:r>
    <w:r w:rsidRPr="00C60795">
      <w:rPr>
        <w:sz w:val="18"/>
        <w:szCs w:val="18"/>
      </w:rPr>
      <w:t>GLF ESMS</w:t>
    </w:r>
  </w:p>
  <w:p w14:paraId="7D72D966" w14:textId="77777777" w:rsidR="00EB3BE5" w:rsidRDefault="00EB3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7AA"/>
    <w:multiLevelType w:val="hybridMultilevel"/>
    <w:tmpl w:val="14A687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DA552A"/>
    <w:multiLevelType w:val="hybridMultilevel"/>
    <w:tmpl w:val="E25694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EF3BC0"/>
    <w:multiLevelType w:val="multilevel"/>
    <w:tmpl w:val="F78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15618"/>
    <w:multiLevelType w:val="hybridMultilevel"/>
    <w:tmpl w:val="F4E46476"/>
    <w:lvl w:ilvl="0" w:tplc="DC0413A4">
      <w:start w:val="1"/>
      <w:numFmt w:val="lowerLetter"/>
      <w:lvlText w:val="%1."/>
      <w:lvlJc w:val="left"/>
      <w:pPr>
        <w:ind w:left="720" w:hanging="360"/>
      </w:pPr>
      <w:rPr>
        <w:rFonts w:hint="default"/>
        <w:color w:val="1A4E3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7E9C"/>
    <w:multiLevelType w:val="hybridMultilevel"/>
    <w:tmpl w:val="F8CEB2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655B94"/>
    <w:multiLevelType w:val="multilevel"/>
    <w:tmpl w:val="276490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F7D6EE9"/>
    <w:multiLevelType w:val="hybridMultilevel"/>
    <w:tmpl w:val="4766A5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5D2F5D"/>
    <w:multiLevelType w:val="multilevel"/>
    <w:tmpl w:val="0AA0FC88"/>
    <w:styleLink w:val="CurrentList1"/>
    <w:lvl w:ilvl="0">
      <w:start w:val="1"/>
      <w:numFmt w:val="none"/>
      <w:lvlText w:val=""/>
      <w:lvlJc w:val="left"/>
      <w:pPr>
        <w:ind w:left="789" w:hanging="432"/>
      </w:pPr>
      <w:rPr>
        <w:rFonts w:hint="default"/>
      </w:rPr>
    </w:lvl>
    <w:lvl w:ilvl="1">
      <w:start w:val="1"/>
      <w:numFmt w:val="upperLetter"/>
      <w:lvlText w:val="%1%2"/>
      <w:lvlJc w:val="left"/>
      <w:pPr>
        <w:ind w:left="933" w:hanging="576"/>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8" w15:restartNumberingAfterBreak="0">
    <w:nsid w:val="141764F6"/>
    <w:multiLevelType w:val="multilevel"/>
    <w:tmpl w:val="DE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F243E"/>
    <w:multiLevelType w:val="multilevel"/>
    <w:tmpl w:val="12C8E838"/>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14490C"/>
    <w:multiLevelType w:val="hybridMultilevel"/>
    <w:tmpl w:val="29DC2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825BFF"/>
    <w:multiLevelType w:val="hybridMultilevel"/>
    <w:tmpl w:val="005C07F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7215D5"/>
    <w:multiLevelType w:val="hybridMultilevel"/>
    <w:tmpl w:val="F0081138"/>
    <w:lvl w:ilvl="0" w:tplc="E2DC9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9418E"/>
    <w:multiLevelType w:val="hybridMultilevel"/>
    <w:tmpl w:val="0E7610C2"/>
    <w:lvl w:ilvl="0" w:tplc="1C090001">
      <w:start w:val="1"/>
      <w:numFmt w:val="bullet"/>
      <w:lvlText w:val=""/>
      <w:lvlJc w:val="left"/>
      <w:pPr>
        <w:ind w:left="1125" w:hanging="360"/>
      </w:pPr>
      <w:rPr>
        <w:rFonts w:ascii="Symbol" w:hAnsi="Symbol" w:hint="default"/>
      </w:rPr>
    </w:lvl>
    <w:lvl w:ilvl="1" w:tplc="6242030C">
      <w:numFmt w:val="bullet"/>
      <w:lvlText w:val="-"/>
      <w:lvlJc w:val="left"/>
      <w:pPr>
        <w:ind w:left="1845" w:hanging="360"/>
      </w:pPr>
      <w:rPr>
        <w:rFonts w:ascii="Avenir" w:eastAsiaTheme="minorEastAsia" w:hAnsi="Avenir" w:cs="Open Sans"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4" w15:restartNumberingAfterBreak="0">
    <w:nsid w:val="28BD100B"/>
    <w:multiLevelType w:val="hybridMultilevel"/>
    <w:tmpl w:val="7256C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92709FA"/>
    <w:multiLevelType w:val="hybridMultilevel"/>
    <w:tmpl w:val="DC00A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B506579"/>
    <w:multiLevelType w:val="hybridMultilevel"/>
    <w:tmpl w:val="2C5C26FE"/>
    <w:lvl w:ilvl="0" w:tplc="4B42B4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0551F"/>
    <w:multiLevelType w:val="hybridMultilevel"/>
    <w:tmpl w:val="AC280A8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2D2C2E73"/>
    <w:multiLevelType w:val="hybridMultilevel"/>
    <w:tmpl w:val="47AE3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1B077A"/>
    <w:multiLevelType w:val="hybridMultilevel"/>
    <w:tmpl w:val="1FC08DB0"/>
    <w:lvl w:ilvl="0" w:tplc="1C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AFD429D"/>
    <w:multiLevelType w:val="hybridMultilevel"/>
    <w:tmpl w:val="7C46F5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E602ECA"/>
    <w:multiLevelType w:val="hybridMultilevel"/>
    <w:tmpl w:val="6756E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041429A"/>
    <w:multiLevelType w:val="hybridMultilevel"/>
    <w:tmpl w:val="C64CD1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1EE7F2D"/>
    <w:multiLevelType w:val="hybridMultilevel"/>
    <w:tmpl w:val="261A3178"/>
    <w:lvl w:ilvl="0" w:tplc="1E94673A">
      <w:start w:val="1"/>
      <w:numFmt w:val="upperLetter"/>
      <w:lvlText w:val="%1."/>
      <w:lvlJc w:val="left"/>
      <w:pPr>
        <w:ind w:left="720" w:hanging="360"/>
      </w:pPr>
      <w:rPr>
        <w:rFonts w:hint="default"/>
        <w:b/>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27766"/>
    <w:multiLevelType w:val="hybridMultilevel"/>
    <w:tmpl w:val="D1009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2B441D"/>
    <w:multiLevelType w:val="hybridMultilevel"/>
    <w:tmpl w:val="9560F3F8"/>
    <w:lvl w:ilvl="0" w:tplc="1A78D7E8">
      <w:start w:val="1"/>
      <w:numFmt w:val="decimal"/>
      <w:pStyle w:val="CBFNUMBERING"/>
      <w:lvlText w:val="%1."/>
      <w:lvlJc w:val="left"/>
      <w:pPr>
        <w:ind w:left="397" w:hanging="397"/>
      </w:pPr>
      <w:rPr>
        <w:rFonts w:hint="default"/>
        <w:b w:val="0"/>
        <w:i/>
        <w:sz w:val="16"/>
      </w:rPr>
    </w:lvl>
    <w:lvl w:ilvl="1" w:tplc="9A449E0C">
      <w:numFmt w:val="bullet"/>
      <w:lvlText w:val="•"/>
      <w:lvlJc w:val="left"/>
      <w:pPr>
        <w:ind w:left="1440" w:hanging="360"/>
      </w:pPr>
      <w:rPr>
        <w:rFonts w:ascii="Open Sans" w:eastAsiaTheme="minorEastAsia"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2039B"/>
    <w:multiLevelType w:val="hybridMultilevel"/>
    <w:tmpl w:val="88D2584C"/>
    <w:lvl w:ilvl="0" w:tplc="BCEAD7B8">
      <w:start w:val="1"/>
      <w:numFmt w:val="upperLetter"/>
      <w:lvlText w:val="%1."/>
      <w:lvlJc w:val="left"/>
      <w:pPr>
        <w:ind w:left="720" w:hanging="360"/>
      </w:pPr>
      <w:rPr>
        <w:rFonts w:hint="default"/>
        <w:b/>
        <w:i w:val="0"/>
        <w:color w:val="385623" w:themeColor="accent6" w:themeShade="8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74C12"/>
    <w:multiLevelType w:val="multilevel"/>
    <w:tmpl w:val="CA6E96A2"/>
    <w:styleLink w:val="CurrentList3"/>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28" w15:restartNumberingAfterBreak="0">
    <w:nsid w:val="53942AAB"/>
    <w:multiLevelType w:val="multilevel"/>
    <w:tmpl w:val="E2743BBC"/>
    <w:styleLink w:val="CurrentList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15:restartNumberingAfterBreak="0">
    <w:nsid w:val="56677DF1"/>
    <w:multiLevelType w:val="hybridMultilevel"/>
    <w:tmpl w:val="B1B27A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66C4688"/>
    <w:multiLevelType w:val="hybridMultilevel"/>
    <w:tmpl w:val="24EE04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74127B8"/>
    <w:multiLevelType w:val="hybridMultilevel"/>
    <w:tmpl w:val="08809902"/>
    <w:lvl w:ilvl="0" w:tplc="FFFFFFFF">
      <w:start w:val="1"/>
      <w:numFmt w:val="bullet"/>
      <w:lvlText w:val=""/>
      <w:lvlJc w:val="left"/>
      <w:pPr>
        <w:ind w:left="720" w:hanging="360"/>
      </w:pPr>
      <w:rPr>
        <w:rFonts w:ascii="Symbol" w:hAnsi="Symbol" w:hint="default"/>
        <w:b w:val="0"/>
        <w:i w:val="0"/>
        <w:color w:val="385623" w:themeColor="accent6" w:themeShade="80"/>
        <w:sz w:val="20"/>
        <w:u w:val="none"/>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642401"/>
    <w:multiLevelType w:val="hybridMultilevel"/>
    <w:tmpl w:val="78BC6388"/>
    <w:lvl w:ilvl="0" w:tplc="F5CC1B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30FBD"/>
    <w:multiLevelType w:val="hybridMultilevel"/>
    <w:tmpl w:val="E19A84D8"/>
    <w:lvl w:ilvl="0" w:tplc="B162A3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C3654"/>
    <w:multiLevelType w:val="multilevel"/>
    <w:tmpl w:val="E664243E"/>
    <w:styleLink w:val="CurrentList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5" w15:restartNumberingAfterBreak="0">
    <w:nsid w:val="69384CF9"/>
    <w:multiLevelType w:val="hybridMultilevel"/>
    <w:tmpl w:val="46EE8CAC"/>
    <w:lvl w:ilvl="0" w:tplc="1C090001">
      <w:start w:val="1"/>
      <w:numFmt w:val="bullet"/>
      <w:lvlText w:val=""/>
      <w:lvlJc w:val="left"/>
      <w:pPr>
        <w:ind w:left="720" w:hanging="360"/>
      </w:pPr>
      <w:rPr>
        <w:rFonts w:ascii="Symbol" w:hAnsi="Symbol" w:hint="default"/>
      </w:rPr>
    </w:lvl>
    <w:lvl w:ilvl="1" w:tplc="1DF82D6A">
      <w:numFmt w:val="bullet"/>
      <w:lvlText w:val="-"/>
      <w:lvlJc w:val="left"/>
      <w:pPr>
        <w:ind w:left="1440" w:hanging="360"/>
      </w:pPr>
      <w:rPr>
        <w:rFonts w:ascii="Avenir" w:eastAsiaTheme="minorEastAsia" w:hAnsi="Avenir" w:cs="Open San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A1E541A"/>
    <w:multiLevelType w:val="multilevel"/>
    <w:tmpl w:val="68A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B436B"/>
    <w:multiLevelType w:val="hybridMultilevel"/>
    <w:tmpl w:val="397CB6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AE817F9"/>
    <w:multiLevelType w:val="hybridMultilevel"/>
    <w:tmpl w:val="D8F4B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BAE49D6"/>
    <w:multiLevelType w:val="multilevel"/>
    <w:tmpl w:val="3B8606E2"/>
    <w:styleLink w:val="Style2"/>
    <w:lvl w:ilvl="0">
      <w:start w:val="1"/>
      <w:numFmt w:val="decimal"/>
      <w:lvlText w:val="%1."/>
      <w:lvlJc w:val="left"/>
      <w:pPr>
        <w:ind w:left="170" w:hanging="170"/>
      </w:pPr>
      <w:rPr>
        <w:rFonts w:hint="default"/>
        <w:b w:val="0"/>
        <w:i/>
        <w:sz w:val="16"/>
      </w:rPr>
    </w:lvl>
    <w:lvl w:ilvl="1">
      <w:start w:val="1"/>
      <w:numFmt w:val="decimal"/>
      <w:lvlText w:val="%2.1"/>
      <w:lvlJc w:val="left"/>
      <w:pPr>
        <w:ind w:left="1440" w:hanging="360"/>
      </w:pPr>
      <w:rPr>
        <w:rFonts w:ascii="Open Sans" w:hAnsi="Open Sans" w:hint="default"/>
        <w:color w:val="2B368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960EFE"/>
    <w:multiLevelType w:val="multilevel"/>
    <w:tmpl w:val="8ED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192F57"/>
    <w:multiLevelType w:val="hybridMultilevel"/>
    <w:tmpl w:val="B63A8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1CE4EF6"/>
    <w:multiLevelType w:val="hybridMultilevel"/>
    <w:tmpl w:val="AA6EF2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9E51345"/>
    <w:multiLevelType w:val="hybridMultilevel"/>
    <w:tmpl w:val="84E6EAB2"/>
    <w:lvl w:ilvl="0" w:tplc="5ED0CD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098085">
    <w:abstractNumId w:val="39"/>
  </w:num>
  <w:num w:numId="2" w16cid:durableId="528177694">
    <w:abstractNumId w:val="5"/>
  </w:num>
  <w:num w:numId="3" w16cid:durableId="44329567">
    <w:abstractNumId w:val="25"/>
  </w:num>
  <w:num w:numId="4" w16cid:durableId="189808021">
    <w:abstractNumId w:val="7"/>
  </w:num>
  <w:num w:numId="5" w16cid:durableId="916861145">
    <w:abstractNumId w:val="9"/>
  </w:num>
  <w:num w:numId="6" w16cid:durableId="743601351">
    <w:abstractNumId w:val="27"/>
  </w:num>
  <w:num w:numId="7" w16cid:durableId="599070523">
    <w:abstractNumId w:val="34"/>
  </w:num>
  <w:num w:numId="8" w16cid:durableId="1192256295">
    <w:abstractNumId w:val="28"/>
  </w:num>
  <w:num w:numId="9" w16cid:durableId="1009451093">
    <w:abstractNumId w:val="43"/>
  </w:num>
  <w:num w:numId="10" w16cid:durableId="53084311">
    <w:abstractNumId w:val="32"/>
  </w:num>
  <w:num w:numId="11" w16cid:durableId="1467702054">
    <w:abstractNumId w:val="3"/>
  </w:num>
  <w:num w:numId="12" w16cid:durableId="1267614724">
    <w:abstractNumId w:val="11"/>
  </w:num>
  <w:num w:numId="13" w16cid:durableId="1342928869">
    <w:abstractNumId w:val="26"/>
  </w:num>
  <w:num w:numId="14" w16cid:durableId="2122332401">
    <w:abstractNumId w:val="23"/>
  </w:num>
  <w:num w:numId="15" w16cid:durableId="1231034949">
    <w:abstractNumId w:val="0"/>
  </w:num>
  <w:num w:numId="16" w16cid:durableId="780497194">
    <w:abstractNumId w:val="12"/>
  </w:num>
  <w:num w:numId="17" w16cid:durableId="887036890">
    <w:abstractNumId w:val="16"/>
  </w:num>
  <w:num w:numId="18" w16cid:durableId="1353534030">
    <w:abstractNumId w:val="33"/>
  </w:num>
  <w:num w:numId="19" w16cid:durableId="2039041469">
    <w:abstractNumId w:val="31"/>
  </w:num>
  <w:num w:numId="20" w16cid:durableId="655762867">
    <w:abstractNumId w:val="6"/>
  </w:num>
  <w:num w:numId="21" w16cid:durableId="457532960">
    <w:abstractNumId w:val="15"/>
  </w:num>
  <w:num w:numId="22" w16cid:durableId="1546025140">
    <w:abstractNumId w:val="29"/>
  </w:num>
  <w:num w:numId="23" w16cid:durableId="42104166">
    <w:abstractNumId w:val="14"/>
  </w:num>
  <w:num w:numId="24" w16cid:durableId="760494169">
    <w:abstractNumId w:val="42"/>
  </w:num>
  <w:num w:numId="25" w16cid:durableId="158429905">
    <w:abstractNumId w:val="19"/>
  </w:num>
  <w:num w:numId="26" w16cid:durableId="204105720">
    <w:abstractNumId w:val="37"/>
  </w:num>
  <w:num w:numId="27" w16cid:durableId="1531070851">
    <w:abstractNumId w:val="38"/>
  </w:num>
  <w:num w:numId="28" w16cid:durableId="92436665">
    <w:abstractNumId w:val="18"/>
  </w:num>
  <w:num w:numId="29" w16cid:durableId="1167405466">
    <w:abstractNumId w:val="10"/>
  </w:num>
  <w:num w:numId="30" w16cid:durableId="202332173">
    <w:abstractNumId w:val="21"/>
  </w:num>
  <w:num w:numId="31" w16cid:durableId="362483053">
    <w:abstractNumId w:val="22"/>
  </w:num>
  <w:num w:numId="32" w16cid:durableId="2039353297">
    <w:abstractNumId w:val="35"/>
  </w:num>
  <w:num w:numId="33" w16cid:durableId="1554997996">
    <w:abstractNumId w:val="24"/>
  </w:num>
  <w:num w:numId="34" w16cid:durableId="407701243">
    <w:abstractNumId w:val="1"/>
  </w:num>
  <w:num w:numId="35" w16cid:durableId="1149444622">
    <w:abstractNumId w:val="17"/>
  </w:num>
  <w:num w:numId="36" w16cid:durableId="286205110">
    <w:abstractNumId w:val="4"/>
  </w:num>
  <w:num w:numId="37" w16cid:durableId="1272321574">
    <w:abstractNumId w:val="41"/>
  </w:num>
  <w:num w:numId="38" w16cid:durableId="927731409">
    <w:abstractNumId w:val="13"/>
  </w:num>
  <w:num w:numId="39" w16cid:durableId="1173035304">
    <w:abstractNumId w:val="20"/>
  </w:num>
  <w:num w:numId="40" w16cid:durableId="1573737676">
    <w:abstractNumId w:val="30"/>
  </w:num>
  <w:num w:numId="41" w16cid:durableId="1880702832">
    <w:abstractNumId w:val="40"/>
  </w:num>
  <w:num w:numId="42" w16cid:durableId="1358458703">
    <w:abstractNumId w:val="36"/>
  </w:num>
  <w:num w:numId="43" w16cid:durableId="1755541771">
    <w:abstractNumId w:val="2"/>
  </w:num>
  <w:num w:numId="44" w16cid:durableId="68258618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0E"/>
    <w:rsid w:val="0000009B"/>
    <w:rsid w:val="000004D9"/>
    <w:rsid w:val="00001674"/>
    <w:rsid w:val="000019A5"/>
    <w:rsid w:val="00001ADA"/>
    <w:rsid w:val="00001D43"/>
    <w:rsid w:val="00001E0A"/>
    <w:rsid w:val="000020E5"/>
    <w:rsid w:val="00002BF5"/>
    <w:rsid w:val="00002D36"/>
    <w:rsid w:val="00002E7D"/>
    <w:rsid w:val="00005ADD"/>
    <w:rsid w:val="000115AF"/>
    <w:rsid w:val="00011B43"/>
    <w:rsid w:val="00011F55"/>
    <w:rsid w:val="00012108"/>
    <w:rsid w:val="0001271A"/>
    <w:rsid w:val="000130AF"/>
    <w:rsid w:val="000140CD"/>
    <w:rsid w:val="0001411B"/>
    <w:rsid w:val="00014C2C"/>
    <w:rsid w:val="00015045"/>
    <w:rsid w:val="00015F86"/>
    <w:rsid w:val="000165F8"/>
    <w:rsid w:val="00016844"/>
    <w:rsid w:val="00016855"/>
    <w:rsid w:val="00017F1C"/>
    <w:rsid w:val="00020A1F"/>
    <w:rsid w:val="000211D4"/>
    <w:rsid w:val="0002197F"/>
    <w:rsid w:val="00021A2E"/>
    <w:rsid w:val="00021A8E"/>
    <w:rsid w:val="00021F7A"/>
    <w:rsid w:val="00024C3B"/>
    <w:rsid w:val="00025F97"/>
    <w:rsid w:val="000260CE"/>
    <w:rsid w:val="00026E41"/>
    <w:rsid w:val="0003026E"/>
    <w:rsid w:val="000302A4"/>
    <w:rsid w:val="00031421"/>
    <w:rsid w:val="000316EE"/>
    <w:rsid w:val="00032C36"/>
    <w:rsid w:val="00033139"/>
    <w:rsid w:val="000332B9"/>
    <w:rsid w:val="0003370A"/>
    <w:rsid w:val="000341F6"/>
    <w:rsid w:val="00034C9D"/>
    <w:rsid w:val="00034F63"/>
    <w:rsid w:val="000353DE"/>
    <w:rsid w:val="00035AA4"/>
    <w:rsid w:val="00035EC6"/>
    <w:rsid w:val="00037162"/>
    <w:rsid w:val="000401C9"/>
    <w:rsid w:val="000402C0"/>
    <w:rsid w:val="000424D1"/>
    <w:rsid w:val="00044847"/>
    <w:rsid w:val="000451F0"/>
    <w:rsid w:val="0004532C"/>
    <w:rsid w:val="00045956"/>
    <w:rsid w:val="00046167"/>
    <w:rsid w:val="00050036"/>
    <w:rsid w:val="000516B6"/>
    <w:rsid w:val="00051994"/>
    <w:rsid w:val="00051E54"/>
    <w:rsid w:val="000527A0"/>
    <w:rsid w:val="00052806"/>
    <w:rsid w:val="00053A6B"/>
    <w:rsid w:val="000542AB"/>
    <w:rsid w:val="00054CA9"/>
    <w:rsid w:val="00054F91"/>
    <w:rsid w:val="00056071"/>
    <w:rsid w:val="00056180"/>
    <w:rsid w:val="000564E9"/>
    <w:rsid w:val="00056ABC"/>
    <w:rsid w:val="000571C0"/>
    <w:rsid w:val="000600B3"/>
    <w:rsid w:val="000604BD"/>
    <w:rsid w:val="00060A1E"/>
    <w:rsid w:val="00060E44"/>
    <w:rsid w:val="00060FF4"/>
    <w:rsid w:val="00061B5F"/>
    <w:rsid w:val="000626CA"/>
    <w:rsid w:val="00063AE9"/>
    <w:rsid w:val="00065412"/>
    <w:rsid w:val="000663C6"/>
    <w:rsid w:val="00066B7F"/>
    <w:rsid w:val="00070504"/>
    <w:rsid w:val="000706F4"/>
    <w:rsid w:val="00072551"/>
    <w:rsid w:val="00073BE7"/>
    <w:rsid w:val="00075252"/>
    <w:rsid w:val="00075FEC"/>
    <w:rsid w:val="0007717B"/>
    <w:rsid w:val="00077B94"/>
    <w:rsid w:val="0008347C"/>
    <w:rsid w:val="0008374F"/>
    <w:rsid w:val="00084299"/>
    <w:rsid w:val="00086229"/>
    <w:rsid w:val="000863BA"/>
    <w:rsid w:val="00086EC8"/>
    <w:rsid w:val="00090CEA"/>
    <w:rsid w:val="000915F8"/>
    <w:rsid w:val="00091704"/>
    <w:rsid w:val="000920AF"/>
    <w:rsid w:val="00092717"/>
    <w:rsid w:val="000938AF"/>
    <w:rsid w:val="00093BA6"/>
    <w:rsid w:val="00093D48"/>
    <w:rsid w:val="000940AA"/>
    <w:rsid w:val="00094999"/>
    <w:rsid w:val="00095908"/>
    <w:rsid w:val="0009600B"/>
    <w:rsid w:val="000960BA"/>
    <w:rsid w:val="00096E87"/>
    <w:rsid w:val="000A002E"/>
    <w:rsid w:val="000A0A76"/>
    <w:rsid w:val="000A0E1B"/>
    <w:rsid w:val="000A1B1E"/>
    <w:rsid w:val="000A2A68"/>
    <w:rsid w:val="000A3267"/>
    <w:rsid w:val="000A3774"/>
    <w:rsid w:val="000A38C3"/>
    <w:rsid w:val="000A3C43"/>
    <w:rsid w:val="000A433B"/>
    <w:rsid w:val="000A438A"/>
    <w:rsid w:val="000A5CE7"/>
    <w:rsid w:val="000B041A"/>
    <w:rsid w:val="000B17B3"/>
    <w:rsid w:val="000B2C5A"/>
    <w:rsid w:val="000B3261"/>
    <w:rsid w:val="000B3720"/>
    <w:rsid w:val="000B3F76"/>
    <w:rsid w:val="000B474F"/>
    <w:rsid w:val="000B5236"/>
    <w:rsid w:val="000B5430"/>
    <w:rsid w:val="000B6D55"/>
    <w:rsid w:val="000B6E83"/>
    <w:rsid w:val="000B741D"/>
    <w:rsid w:val="000B74C6"/>
    <w:rsid w:val="000B7A24"/>
    <w:rsid w:val="000C178E"/>
    <w:rsid w:val="000C2175"/>
    <w:rsid w:val="000C3CCE"/>
    <w:rsid w:val="000C3E39"/>
    <w:rsid w:val="000C4AE0"/>
    <w:rsid w:val="000C4B0E"/>
    <w:rsid w:val="000C4C30"/>
    <w:rsid w:val="000C4CE3"/>
    <w:rsid w:val="000C5251"/>
    <w:rsid w:val="000C53BF"/>
    <w:rsid w:val="000C67F3"/>
    <w:rsid w:val="000C6CB1"/>
    <w:rsid w:val="000D010C"/>
    <w:rsid w:val="000D4783"/>
    <w:rsid w:val="000D4F0A"/>
    <w:rsid w:val="000D5BE2"/>
    <w:rsid w:val="000D6FF4"/>
    <w:rsid w:val="000D74B0"/>
    <w:rsid w:val="000D7B90"/>
    <w:rsid w:val="000D7E64"/>
    <w:rsid w:val="000D7F62"/>
    <w:rsid w:val="000E0D75"/>
    <w:rsid w:val="000E12D7"/>
    <w:rsid w:val="000E16FE"/>
    <w:rsid w:val="000E18E5"/>
    <w:rsid w:val="000E1BC6"/>
    <w:rsid w:val="000E1E7A"/>
    <w:rsid w:val="000E36EE"/>
    <w:rsid w:val="000E37CF"/>
    <w:rsid w:val="000E4272"/>
    <w:rsid w:val="000E5A94"/>
    <w:rsid w:val="000F134A"/>
    <w:rsid w:val="000F13F4"/>
    <w:rsid w:val="000F2EF3"/>
    <w:rsid w:val="000F3AD5"/>
    <w:rsid w:val="000F3EFA"/>
    <w:rsid w:val="000F4A77"/>
    <w:rsid w:val="000F4C34"/>
    <w:rsid w:val="000F6147"/>
    <w:rsid w:val="000F70CA"/>
    <w:rsid w:val="0010023D"/>
    <w:rsid w:val="00100301"/>
    <w:rsid w:val="00100741"/>
    <w:rsid w:val="00100763"/>
    <w:rsid w:val="00100B77"/>
    <w:rsid w:val="0010112E"/>
    <w:rsid w:val="001014DB"/>
    <w:rsid w:val="00101F79"/>
    <w:rsid w:val="00102000"/>
    <w:rsid w:val="001024DB"/>
    <w:rsid w:val="0010250E"/>
    <w:rsid w:val="00102B06"/>
    <w:rsid w:val="00103441"/>
    <w:rsid w:val="0010388F"/>
    <w:rsid w:val="001044EC"/>
    <w:rsid w:val="00104BBE"/>
    <w:rsid w:val="00106E38"/>
    <w:rsid w:val="00107CAE"/>
    <w:rsid w:val="00107EF0"/>
    <w:rsid w:val="001102CC"/>
    <w:rsid w:val="00110F6A"/>
    <w:rsid w:val="0011178C"/>
    <w:rsid w:val="00111AB0"/>
    <w:rsid w:val="00112B5A"/>
    <w:rsid w:val="00114661"/>
    <w:rsid w:val="00114FCC"/>
    <w:rsid w:val="00117302"/>
    <w:rsid w:val="00120D2D"/>
    <w:rsid w:val="00121E66"/>
    <w:rsid w:val="001222EA"/>
    <w:rsid w:val="00122B9A"/>
    <w:rsid w:val="001230AC"/>
    <w:rsid w:val="00123201"/>
    <w:rsid w:val="0012325F"/>
    <w:rsid w:val="00123A23"/>
    <w:rsid w:val="001256A1"/>
    <w:rsid w:val="00126604"/>
    <w:rsid w:val="001279EB"/>
    <w:rsid w:val="001304EF"/>
    <w:rsid w:val="001305B2"/>
    <w:rsid w:val="0013064B"/>
    <w:rsid w:val="00130742"/>
    <w:rsid w:val="00130A63"/>
    <w:rsid w:val="001317CC"/>
    <w:rsid w:val="00132EB7"/>
    <w:rsid w:val="00133BD4"/>
    <w:rsid w:val="001342C7"/>
    <w:rsid w:val="001352DC"/>
    <w:rsid w:val="001356B3"/>
    <w:rsid w:val="00135DA3"/>
    <w:rsid w:val="00137A1F"/>
    <w:rsid w:val="00140764"/>
    <w:rsid w:val="00143177"/>
    <w:rsid w:val="001431EC"/>
    <w:rsid w:val="0014641B"/>
    <w:rsid w:val="00150D51"/>
    <w:rsid w:val="0015202B"/>
    <w:rsid w:val="001524B9"/>
    <w:rsid w:val="0015387C"/>
    <w:rsid w:val="0015461B"/>
    <w:rsid w:val="001566FD"/>
    <w:rsid w:val="00157504"/>
    <w:rsid w:val="00157FE3"/>
    <w:rsid w:val="00160517"/>
    <w:rsid w:val="00160AF0"/>
    <w:rsid w:val="0016107E"/>
    <w:rsid w:val="00162BEB"/>
    <w:rsid w:val="001631C6"/>
    <w:rsid w:val="00164CBA"/>
    <w:rsid w:val="001670E8"/>
    <w:rsid w:val="001733FE"/>
    <w:rsid w:val="001737FD"/>
    <w:rsid w:val="001742C4"/>
    <w:rsid w:val="0017528F"/>
    <w:rsid w:val="001763B6"/>
    <w:rsid w:val="0017790D"/>
    <w:rsid w:val="00180617"/>
    <w:rsid w:val="00181EA3"/>
    <w:rsid w:val="00182018"/>
    <w:rsid w:val="00182300"/>
    <w:rsid w:val="00182916"/>
    <w:rsid w:val="0018410B"/>
    <w:rsid w:val="00184659"/>
    <w:rsid w:val="00184A2F"/>
    <w:rsid w:val="00185EE4"/>
    <w:rsid w:val="0018633C"/>
    <w:rsid w:val="00186FEF"/>
    <w:rsid w:val="00187319"/>
    <w:rsid w:val="00187583"/>
    <w:rsid w:val="00187615"/>
    <w:rsid w:val="00187FAF"/>
    <w:rsid w:val="00190B23"/>
    <w:rsid w:val="00191489"/>
    <w:rsid w:val="00192908"/>
    <w:rsid w:val="00193B66"/>
    <w:rsid w:val="00193D72"/>
    <w:rsid w:val="00194030"/>
    <w:rsid w:val="00195014"/>
    <w:rsid w:val="001950B8"/>
    <w:rsid w:val="001958D5"/>
    <w:rsid w:val="00195C94"/>
    <w:rsid w:val="00197439"/>
    <w:rsid w:val="00197556"/>
    <w:rsid w:val="001A0630"/>
    <w:rsid w:val="001A1D7C"/>
    <w:rsid w:val="001A3F76"/>
    <w:rsid w:val="001A79AB"/>
    <w:rsid w:val="001A7E30"/>
    <w:rsid w:val="001B02EF"/>
    <w:rsid w:val="001B0935"/>
    <w:rsid w:val="001B10BD"/>
    <w:rsid w:val="001B224F"/>
    <w:rsid w:val="001B234D"/>
    <w:rsid w:val="001B287A"/>
    <w:rsid w:val="001B2EDC"/>
    <w:rsid w:val="001B37AC"/>
    <w:rsid w:val="001B3B90"/>
    <w:rsid w:val="001B4146"/>
    <w:rsid w:val="001B5418"/>
    <w:rsid w:val="001B5B79"/>
    <w:rsid w:val="001B78AA"/>
    <w:rsid w:val="001C04DB"/>
    <w:rsid w:val="001C13CD"/>
    <w:rsid w:val="001C261F"/>
    <w:rsid w:val="001C26E6"/>
    <w:rsid w:val="001C2BA1"/>
    <w:rsid w:val="001C2DA7"/>
    <w:rsid w:val="001C37BE"/>
    <w:rsid w:val="001C3C81"/>
    <w:rsid w:val="001C4505"/>
    <w:rsid w:val="001C48AE"/>
    <w:rsid w:val="001C50C8"/>
    <w:rsid w:val="001C6331"/>
    <w:rsid w:val="001C6551"/>
    <w:rsid w:val="001C66DF"/>
    <w:rsid w:val="001D0DF3"/>
    <w:rsid w:val="001D106F"/>
    <w:rsid w:val="001D1B66"/>
    <w:rsid w:val="001D2E9A"/>
    <w:rsid w:val="001D3FA5"/>
    <w:rsid w:val="001D49F8"/>
    <w:rsid w:val="001D6B47"/>
    <w:rsid w:val="001E0180"/>
    <w:rsid w:val="001E107F"/>
    <w:rsid w:val="001E18A8"/>
    <w:rsid w:val="001E2EBB"/>
    <w:rsid w:val="001E3417"/>
    <w:rsid w:val="001E3841"/>
    <w:rsid w:val="001E385A"/>
    <w:rsid w:val="001E60FB"/>
    <w:rsid w:val="001F179B"/>
    <w:rsid w:val="001F2728"/>
    <w:rsid w:val="001F3431"/>
    <w:rsid w:val="001F3574"/>
    <w:rsid w:val="001F46C8"/>
    <w:rsid w:val="001F481A"/>
    <w:rsid w:val="001F4BA8"/>
    <w:rsid w:val="001F62DE"/>
    <w:rsid w:val="001F65E7"/>
    <w:rsid w:val="001F6718"/>
    <w:rsid w:val="001F6866"/>
    <w:rsid w:val="001F7084"/>
    <w:rsid w:val="00200060"/>
    <w:rsid w:val="00200F7E"/>
    <w:rsid w:val="00201589"/>
    <w:rsid w:val="002045CF"/>
    <w:rsid w:val="00205CF4"/>
    <w:rsid w:val="00205E75"/>
    <w:rsid w:val="00206385"/>
    <w:rsid w:val="00206D87"/>
    <w:rsid w:val="002072BE"/>
    <w:rsid w:val="00207B5C"/>
    <w:rsid w:val="0021022E"/>
    <w:rsid w:val="002126B8"/>
    <w:rsid w:val="00213EBB"/>
    <w:rsid w:val="00216B1B"/>
    <w:rsid w:val="00216E0F"/>
    <w:rsid w:val="0021745A"/>
    <w:rsid w:val="002174C7"/>
    <w:rsid w:val="00217EB6"/>
    <w:rsid w:val="00217F9D"/>
    <w:rsid w:val="00221D22"/>
    <w:rsid w:val="00223FE2"/>
    <w:rsid w:val="00224490"/>
    <w:rsid w:val="002245D8"/>
    <w:rsid w:val="00224E28"/>
    <w:rsid w:val="00225E56"/>
    <w:rsid w:val="00226AB4"/>
    <w:rsid w:val="002270D9"/>
    <w:rsid w:val="00227B54"/>
    <w:rsid w:val="00227D84"/>
    <w:rsid w:val="00230474"/>
    <w:rsid w:val="00230DBA"/>
    <w:rsid w:val="00230F69"/>
    <w:rsid w:val="00231A15"/>
    <w:rsid w:val="00231CB9"/>
    <w:rsid w:val="00232625"/>
    <w:rsid w:val="002329C6"/>
    <w:rsid w:val="00232A1A"/>
    <w:rsid w:val="0023387E"/>
    <w:rsid w:val="0023482C"/>
    <w:rsid w:val="002356FC"/>
    <w:rsid w:val="00237E15"/>
    <w:rsid w:val="002400E5"/>
    <w:rsid w:val="002412F6"/>
    <w:rsid w:val="002436FF"/>
    <w:rsid w:val="002447E6"/>
    <w:rsid w:val="0024497C"/>
    <w:rsid w:val="00245568"/>
    <w:rsid w:val="00245E2D"/>
    <w:rsid w:val="0025021B"/>
    <w:rsid w:val="0025031D"/>
    <w:rsid w:val="0025072D"/>
    <w:rsid w:val="002508FD"/>
    <w:rsid w:val="00251602"/>
    <w:rsid w:val="00251CF5"/>
    <w:rsid w:val="002536E3"/>
    <w:rsid w:val="002539D5"/>
    <w:rsid w:val="002544B1"/>
    <w:rsid w:val="002555AD"/>
    <w:rsid w:val="002557BF"/>
    <w:rsid w:val="00255C85"/>
    <w:rsid w:val="00257D45"/>
    <w:rsid w:val="0026011F"/>
    <w:rsid w:val="00260AD4"/>
    <w:rsid w:val="00261AD5"/>
    <w:rsid w:val="00262447"/>
    <w:rsid w:val="00263485"/>
    <w:rsid w:val="00263C36"/>
    <w:rsid w:val="002640BD"/>
    <w:rsid w:val="002645D6"/>
    <w:rsid w:val="0026464E"/>
    <w:rsid w:val="002669FB"/>
    <w:rsid w:val="00266F46"/>
    <w:rsid w:val="002671CB"/>
    <w:rsid w:val="0027079F"/>
    <w:rsid w:val="0027209A"/>
    <w:rsid w:val="002727B4"/>
    <w:rsid w:val="00272A13"/>
    <w:rsid w:val="00272E57"/>
    <w:rsid w:val="002734F7"/>
    <w:rsid w:val="0027367A"/>
    <w:rsid w:val="002738A7"/>
    <w:rsid w:val="00273C90"/>
    <w:rsid w:val="00274DDB"/>
    <w:rsid w:val="0027528C"/>
    <w:rsid w:val="00276DB2"/>
    <w:rsid w:val="002825F2"/>
    <w:rsid w:val="002828AB"/>
    <w:rsid w:val="00282A46"/>
    <w:rsid w:val="00282D11"/>
    <w:rsid w:val="00283435"/>
    <w:rsid w:val="00283ABD"/>
    <w:rsid w:val="00285F9D"/>
    <w:rsid w:val="00286CB1"/>
    <w:rsid w:val="002874A9"/>
    <w:rsid w:val="00287BD2"/>
    <w:rsid w:val="002902E1"/>
    <w:rsid w:val="0029055C"/>
    <w:rsid w:val="0029077C"/>
    <w:rsid w:val="002922A2"/>
    <w:rsid w:val="00293517"/>
    <w:rsid w:val="00293C1C"/>
    <w:rsid w:val="00294027"/>
    <w:rsid w:val="00295495"/>
    <w:rsid w:val="002A0397"/>
    <w:rsid w:val="002A24ED"/>
    <w:rsid w:val="002A2949"/>
    <w:rsid w:val="002A3D39"/>
    <w:rsid w:val="002A3DB6"/>
    <w:rsid w:val="002A56A7"/>
    <w:rsid w:val="002A5A3B"/>
    <w:rsid w:val="002A5C92"/>
    <w:rsid w:val="002A5E7E"/>
    <w:rsid w:val="002A61FE"/>
    <w:rsid w:val="002A660E"/>
    <w:rsid w:val="002A76CA"/>
    <w:rsid w:val="002B0EA9"/>
    <w:rsid w:val="002B14A1"/>
    <w:rsid w:val="002B188A"/>
    <w:rsid w:val="002B2238"/>
    <w:rsid w:val="002B4F64"/>
    <w:rsid w:val="002B514A"/>
    <w:rsid w:val="002B526C"/>
    <w:rsid w:val="002B6156"/>
    <w:rsid w:val="002B6626"/>
    <w:rsid w:val="002C057B"/>
    <w:rsid w:val="002C1955"/>
    <w:rsid w:val="002C19BC"/>
    <w:rsid w:val="002C1C42"/>
    <w:rsid w:val="002C2D0C"/>
    <w:rsid w:val="002C5C45"/>
    <w:rsid w:val="002C65B1"/>
    <w:rsid w:val="002D17A1"/>
    <w:rsid w:val="002D2B39"/>
    <w:rsid w:val="002D34C3"/>
    <w:rsid w:val="002D3727"/>
    <w:rsid w:val="002D50FB"/>
    <w:rsid w:val="002D58BC"/>
    <w:rsid w:val="002D58C8"/>
    <w:rsid w:val="002D5B89"/>
    <w:rsid w:val="002D6D7C"/>
    <w:rsid w:val="002D7C9C"/>
    <w:rsid w:val="002E06DF"/>
    <w:rsid w:val="002E0E6E"/>
    <w:rsid w:val="002E1957"/>
    <w:rsid w:val="002E2B31"/>
    <w:rsid w:val="002E2FDA"/>
    <w:rsid w:val="002E313E"/>
    <w:rsid w:val="002E394B"/>
    <w:rsid w:val="002E3AD5"/>
    <w:rsid w:val="002E3B84"/>
    <w:rsid w:val="002E554B"/>
    <w:rsid w:val="002E5ADE"/>
    <w:rsid w:val="002E5DDA"/>
    <w:rsid w:val="002E60B7"/>
    <w:rsid w:val="002E6511"/>
    <w:rsid w:val="002E720D"/>
    <w:rsid w:val="002F0251"/>
    <w:rsid w:val="002F14A9"/>
    <w:rsid w:val="002F311C"/>
    <w:rsid w:val="002F33E1"/>
    <w:rsid w:val="002F3573"/>
    <w:rsid w:val="002F3B5B"/>
    <w:rsid w:val="002F435A"/>
    <w:rsid w:val="002F488D"/>
    <w:rsid w:val="002F4AB3"/>
    <w:rsid w:val="002F533E"/>
    <w:rsid w:val="00300541"/>
    <w:rsid w:val="00300CD7"/>
    <w:rsid w:val="00302FFE"/>
    <w:rsid w:val="00304F36"/>
    <w:rsid w:val="00305A5F"/>
    <w:rsid w:val="003074AA"/>
    <w:rsid w:val="003078F0"/>
    <w:rsid w:val="003106BC"/>
    <w:rsid w:val="003109C3"/>
    <w:rsid w:val="00310E73"/>
    <w:rsid w:val="00310F85"/>
    <w:rsid w:val="00311327"/>
    <w:rsid w:val="00312712"/>
    <w:rsid w:val="003129EC"/>
    <w:rsid w:val="0031313E"/>
    <w:rsid w:val="0031470E"/>
    <w:rsid w:val="00316651"/>
    <w:rsid w:val="00316CB9"/>
    <w:rsid w:val="0031771A"/>
    <w:rsid w:val="00321A36"/>
    <w:rsid w:val="00322E8F"/>
    <w:rsid w:val="0032349D"/>
    <w:rsid w:val="0032428A"/>
    <w:rsid w:val="00324A09"/>
    <w:rsid w:val="00327442"/>
    <w:rsid w:val="00327C68"/>
    <w:rsid w:val="00330C5B"/>
    <w:rsid w:val="00330D7C"/>
    <w:rsid w:val="00334D72"/>
    <w:rsid w:val="00335E1E"/>
    <w:rsid w:val="00335EED"/>
    <w:rsid w:val="00336D27"/>
    <w:rsid w:val="0034109F"/>
    <w:rsid w:val="00341D82"/>
    <w:rsid w:val="00341F9A"/>
    <w:rsid w:val="0034297F"/>
    <w:rsid w:val="00342F8C"/>
    <w:rsid w:val="003442AB"/>
    <w:rsid w:val="003447F8"/>
    <w:rsid w:val="003448F4"/>
    <w:rsid w:val="00345322"/>
    <w:rsid w:val="00346426"/>
    <w:rsid w:val="003477F3"/>
    <w:rsid w:val="0035145F"/>
    <w:rsid w:val="00351D61"/>
    <w:rsid w:val="00352166"/>
    <w:rsid w:val="003523B9"/>
    <w:rsid w:val="0035273D"/>
    <w:rsid w:val="00352E38"/>
    <w:rsid w:val="00354E60"/>
    <w:rsid w:val="003550B8"/>
    <w:rsid w:val="00355211"/>
    <w:rsid w:val="00355C77"/>
    <w:rsid w:val="003560A4"/>
    <w:rsid w:val="00357B88"/>
    <w:rsid w:val="00360A99"/>
    <w:rsid w:val="003618C2"/>
    <w:rsid w:val="00361B3B"/>
    <w:rsid w:val="0036287C"/>
    <w:rsid w:val="0036309F"/>
    <w:rsid w:val="00363AEC"/>
    <w:rsid w:val="00363B9C"/>
    <w:rsid w:val="0036484E"/>
    <w:rsid w:val="003651A7"/>
    <w:rsid w:val="00365500"/>
    <w:rsid w:val="00367071"/>
    <w:rsid w:val="00371367"/>
    <w:rsid w:val="003719BB"/>
    <w:rsid w:val="0037473B"/>
    <w:rsid w:val="00374B20"/>
    <w:rsid w:val="00374ED5"/>
    <w:rsid w:val="00374FDE"/>
    <w:rsid w:val="00380258"/>
    <w:rsid w:val="00380540"/>
    <w:rsid w:val="0038061F"/>
    <w:rsid w:val="00380CC0"/>
    <w:rsid w:val="00381B78"/>
    <w:rsid w:val="00383312"/>
    <w:rsid w:val="003835EB"/>
    <w:rsid w:val="00390974"/>
    <w:rsid w:val="00390AA4"/>
    <w:rsid w:val="00391809"/>
    <w:rsid w:val="00393447"/>
    <w:rsid w:val="00393755"/>
    <w:rsid w:val="003952E4"/>
    <w:rsid w:val="003954A1"/>
    <w:rsid w:val="003957ED"/>
    <w:rsid w:val="003960D8"/>
    <w:rsid w:val="00396B1F"/>
    <w:rsid w:val="00397923"/>
    <w:rsid w:val="00397C67"/>
    <w:rsid w:val="003A0380"/>
    <w:rsid w:val="003A0BE8"/>
    <w:rsid w:val="003A0D73"/>
    <w:rsid w:val="003A1014"/>
    <w:rsid w:val="003A25D5"/>
    <w:rsid w:val="003A4277"/>
    <w:rsid w:val="003A49FB"/>
    <w:rsid w:val="003A55E6"/>
    <w:rsid w:val="003A585C"/>
    <w:rsid w:val="003A6E95"/>
    <w:rsid w:val="003A75C0"/>
    <w:rsid w:val="003A7E4F"/>
    <w:rsid w:val="003B0267"/>
    <w:rsid w:val="003B02B8"/>
    <w:rsid w:val="003B18F8"/>
    <w:rsid w:val="003B2880"/>
    <w:rsid w:val="003B30EB"/>
    <w:rsid w:val="003B3965"/>
    <w:rsid w:val="003B43E8"/>
    <w:rsid w:val="003B44E0"/>
    <w:rsid w:val="003B4842"/>
    <w:rsid w:val="003B4B58"/>
    <w:rsid w:val="003B4C54"/>
    <w:rsid w:val="003B4CEB"/>
    <w:rsid w:val="003B523E"/>
    <w:rsid w:val="003B5535"/>
    <w:rsid w:val="003B5719"/>
    <w:rsid w:val="003B7322"/>
    <w:rsid w:val="003B7679"/>
    <w:rsid w:val="003B76A7"/>
    <w:rsid w:val="003B7CD6"/>
    <w:rsid w:val="003B7D1E"/>
    <w:rsid w:val="003C14B9"/>
    <w:rsid w:val="003C19B9"/>
    <w:rsid w:val="003C2565"/>
    <w:rsid w:val="003C26D2"/>
    <w:rsid w:val="003C2F1C"/>
    <w:rsid w:val="003C4C3A"/>
    <w:rsid w:val="003C642A"/>
    <w:rsid w:val="003C6644"/>
    <w:rsid w:val="003C6EBE"/>
    <w:rsid w:val="003C79A6"/>
    <w:rsid w:val="003D24F2"/>
    <w:rsid w:val="003D2893"/>
    <w:rsid w:val="003D41A6"/>
    <w:rsid w:val="003D502C"/>
    <w:rsid w:val="003D586E"/>
    <w:rsid w:val="003D5F4B"/>
    <w:rsid w:val="003D6B81"/>
    <w:rsid w:val="003D7081"/>
    <w:rsid w:val="003D78E4"/>
    <w:rsid w:val="003D7D16"/>
    <w:rsid w:val="003E0465"/>
    <w:rsid w:val="003E0728"/>
    <w:rsid w:val="003E0DFC"/>
    <w:rsid w:val="003E1160"/>
    <w:rsid w:val="003E2B68"/>
    <w:rsid w:val="003E3013"/>
    <w:rsid w:val="003E3D31"/>
    <w:rsid w:val="003E530E"/>
    <w:rsid w:val="003E54F7"/>
    <w:rsid w:val="003E5C8A"/>
    <w:rsid w:val="003E796B"/>
    <w:rsid w:val="003E7B14"/>
    <w:rsid w:val="003F15EE"/>
    <w:rsid w:val="003F16B8"/>
    <w:rsid w:val="003F1878"/>
    <w:rsid w:val="003F1916"/>
    <w:rsid w:val="003F1B2F"/>
    <w:rsid w:val="003F3ED1"/>
    <w:rsid w:val="003F3EEF"/>
    <w:rsid w:val="003F4AA7"/>
    <w:rsid w:val="003F5D2F"/>
    <w:rsid w:val="003F5DA2"/>
    <w:rsid w:val="003F5EFC"/>
    <w:rsid w:val="003F7221"/>
    <w:rsid w:val="003F770B"/>
    <w:rsid w:val="00400F30"/>
    <w:rsid w:val="00401CA6"/>
    <w:rsid w:val="00402593"/>
    <w:rsid w:val="00402D57"/>
    <w:rsid w:val="00402F3A"/>
    <w:rsid w:val="00403211"/>
    <w:rsid w:val="004035FA"/>
    <w:rsid w:val="00404081"/>
    <w:rsid w:val="00405A63"/>
    <w:rsid w:val="004067B9"/>
    <w:rsid w:val="00406D05"/>
    <w:rsid w:val="004103B4"/>
    <w:rsid w:val="00410AED"/>
    <w:rsid w:val="0041124A"/>
    <w:rsid w:val="00411611"/>
    <w:rsid w:val="0041178C"/>
    <w:rsid w:val="00411AE2"/>
    <w:rsid w:val="004126D4"/>
    <w:rsid w:val="00413489"/>
    <w:rsid w:val="00413B4A"/>
    <w:rsid w:val="004149FF"/>
    <w:rsid w:val="0041563E"/>
    <w:rsid w:val="0041718F"/>
    <w:rsid w:val="0042044F"/>
    <w:rsid w:val="00420624"/>
    <w:rsid w:val="004211DD"/>
    <w:rsid w:val="00422A46"/>
    <w:rsid w:val="0042309C"/>
    <w:rsid w:val="0042521C"/>
    <w:rsid w:val="004254F7"/>
    <w:rsid w:val="00425921"/>
    <w:rsid w:val="00425C77"/>
    <w:rsid w:val="00426129"/>
    <w:rsid w:val="004263CA"/>
    <w:rsid w:val="00426A14"/>
    <w:rsid w:val="004270FC"/>
    <w:rsid w:val="004279B7"/>
    <w:rsid w:val="00427B4C"/>
    <w:rsid w:val="00427E28"/>
    <w:rsid w:val="00427ECE"/>
    <w:rsid w:val="004308CD"/>
    <w:rsid w:val="0043159D"/>
    <w:rsid w:val="00431707"/>
    <w:rsid w:val="00432D94"/>
    <w:rsid w:val="004333FB"/>
    <w:rsid w:val="00433C53"/>
    <w:rsid w:val="00433E89"/>
    <w:rsid w:val="00435FD7"/>
    <w:rsid w:val="004363F9"/>
    <w:rsid w:val="0043703C"/>
    <w:rsid w:val="0043733B"/>
    <w:rsid w:val="00437B46"/>
    <w:rsid w:val="0044052D"/>
    <w:rsid w:val="00440F1D"/>
    <w:rsid w:val="00441490"/>
    <w:rsid w:val="00441DA7"/>
    <w:rsid w:val="00442038"/>
    <w:rsid w:val="0044349A"/>
    <w:rsid w:val="004448D0"/>
    <w:rsid w:val="004450A1"/>
    <w:rsid w:val="004452E8"/>
    <w:rsid w:val="00446582"/>
    <w:rsid w:val="00446DCC"/>
    <w:rsid w:val="00447238"/>
    <w:rsid w:val="00447A15"/>
    <w:rsid w:val="00450BEB"/>
    <w:rsid w:val="00450BF7"/>
    <w:rsid w:val="00450F8D"/>
    <w:rsid w:val="004511A7"/>
    <w:rsid w:val="00451F38"/>
    <w:rsid w:val="004528E8"/>
    <w:rsid w:val="00452A8E"/>
    <w:rsid w:val="00453209"/>
    <w:rsid w:val="00454626"/>
    <w:rsid w:val="00454921"/>
    <w:rsid w:val="004550E4"/>
    <w:rsid w:val="00457353"/>
    <w:rsid w:val="004611B4"/>
    <w:rsid w:val="00461BA1"/>
    <w:rsid w:val="004622F1"/>
    <w:rsid w:val="0046397E"/>
    <w:rsid w:val="004648AC"/>
    <w:rsid w:val="00464CFD"/>
    <w:rsid w:val="00465608"/>
    <w:rsid w:val="00465CF3"/>
    <w:rsid w:val="004670F4"/>
    <w:rsid w:val="004672EE"/>
    <w:rsid w:val="00467534"/>
    <w:rsid w:val="00470C59"/>
    <w:rsid w:val="00471275"/>
    <w:rsid w:val="00472FCF"/>
    <w:rsid w:val="00473E79"/>
    <w:rsid w:val="00474691"/>
    <w:rsid w:val="0047490A"/>
    <w:rsid w:val="00474CD1"/>
    <w:rsid w:val="004751ED"/>
    <w:rsid w:val="00475B3A"/>
    <w:rsid w:val="00475E21"/>
    <w:rsid w:val="0047653F"/>
    <w:rsid w:val="00476FE8"/>
    <w:rsid w:val="004777A4"/>
    <w:rsid w:val="00477C09"/>
    <w:rsid w:val="00480299"/>
    <w:rsid w:val="00480DC7"/>
    <w:rsid w:val="004827B6"/>
    <w:rsid w:val="004833A2"/>
    <w:rsid w:val="00483B85"/>
    <w:rsid w:val="00484631"/>
    <w:rsid w:val="004852FF"/>
    <w:rsid w:val="00486459"/>
    <w:rsid w:val="00486B9D"/>
    <w:rsid w:val="00486EEA"/>
    <w:rsid w:val="00487A07"/>
    <w:rsid w:val="00490505"/>
    <w:rsid w:val="0049053B"/>
    <w:rsid w:val="0049066C"/>
    <w:rsid w:val="00490994"/>
    <w:rsid w:val="004923EB"/>
    <w:rsid w:val="00492457"/>
    <w:rsid w:val="00492865"/>
    <w:rsid w:val="00492F53"/>
    <w:rsid w:val="004948AB"/>
    <w:rsid w:val="00494907"/>
    <w:rsid w:val="004959E8"/>
    <w:rsid w:val="00495F47"/>
    <w:rsid w:val="00496B4A"/>
    <w:rsid w:val="00496B63"/>
    <w:rsid w:val="0049763F"/>
    <w:rsid w:val="00497C0A"/>
    <w:rsid w:val="004A0243"/>
    <w:rsid w:val="004A15A9"/>
    <w:rsid w:val="004A18C4"/>
    <w:rsid w:val="004A1A81"/>
    <w:rsid w:val="004A4AEA"/>
    <w:rsid w:val="004A4EBB"/>
    <w:rsid w:val="004A5374"/>
    <w:rsid w:val="004A5EE0"/>
    <w:rsid w:val="004A62F3"/>
    <w:rsid w:val="004A6B44"/>
    <w:rsid w:val="004A7D4C"/>
    <w:rsid w:val="004B0E0E"/>
    <w:rsid w:val="004B1798"/>
    <w:rsid w:val="004B1A56"/>
    <w:rsid w:val="004B2CCD"/>
    <w:rsid w:val="004B3BC4"/>
    <w:rsid w:val="004B4151"/>
    <w:rsid w:val="004B415A"/>
    <w:rsid w:val="004B5A7E"/>
    <w:rsid w:val="004B79C7"/>
    <w:rsid w:val="004C139B"/>
    <w:rsid w:val="004C1519"/>
    <w:rsid w:val="004C1839"/>
    <w:rsid w:val="004C187D"/>
    <w:rsid w:val="004C2051"/>
    <w:rsid w:val="004C22C7"/>
    <w:rsid w:val="004C3326"/>
    <w:rsid w:val="004C3354"/>
    <w:rsid w:val="004C5440"/>
    <w:rsid w:val="004C5700"/>
    <w:rsid w:val="004C58BC"/>
    <w:rsid w:val="004C6080"/>
    <w:rsid w:val="004C6385"/>
    <w:rsid w:val="004C6E2B"/>
    <w:rsid w:val="004C7B9F"/>
    <w:rsid w:val="004D3608"/>
    <w:rsid w:val="004D3D74"/>
    <w:rsid w:val="004D4944"/>
    <w:rsid w:val="004D69C5"/>
    <w:rsid w:val="004D7015"/>
    <w:rsid w:val="004D7156"/>
    <w:rsid w:val="004D72A5"/>
    <w:rsid w:val="004D751A"/>
    <w:rsid w:val="004D76FF"/>
    <w:rsid w:val="004E11DC"/>
    <w:rsid w:val="004E2265"/>
    <w:rsid w:val="004E2D08"/>
    <w:rsid w:val="004E3629"/>
    <w:rsid w:val="004E5CD7"/>
    <w:rsid w:val="004E5E1E"/>
    <w:rsid w:val="004E7643"/>
    <w:rsid w:val="004F225C"/>
    <w:rsid w:val="004F412D"/>
    <w:rsid w:val="004F43E5"/>
    <w:rsid w:val="004F46F5"/>
    <w:rsid w:val="004F48C7"/>
    <w:rsid w:val="004F5489"/>
    <w:rsid w:val="004F7048"/>
    <w:rsid w:val="004F75AA"/>
    <w:rsid w:val="004F7C75"/>
    <w:rsid w:val="005009EE"/>
    <w:rsid w:val="00500A0F"/>
    <w:rsid w:val="0050231E"/>
    <w:rsid w:val="00502533"/>
    <w:rsid w:val="00503B35"/>
    <w:rsid w:val="00505338"/>
    <w:rsid w:val="00505E00"/>
    <w:rsid w:val="00506526"/>
    <w:rsid w:val="005065A8"/>
    <w:rsid w:val="005069FB"/>
    <w:rsid w:val="005072B4"/>
    <w:rsid w:val="00507A86"/>
    <w:rsid w:val="00510B32"/>
    <w:rsid w:val="00511621"/>
    <w:rsid w:val="00511830"/>
    <w:rsid w:val="005120AE"/>
    <w:rsid w:val="00512CEC"/>
    <w:rsid w:val="00513F33"/>
    <w:rsid w:val="0051599B"/>
    <w:rsid w:val="00516B9A"/>
    <w:rsid w:val="005177C3"/>
    <w:rsid w:val="00517E58"/>
    <w:rsid w:val="0052005C"/>
    <w:rsid w:val="005202E4"/>
    <w:rsid w:val="00520CA0"/>
    <w:rsid w:val="00520D96"/>
    <w:rsid w:val="00521C45"/>
    <w:rsid w:val="00523AE3"/>
    <w:rsid w:val="00523B47"/>
    <w:rsid w:val="00523F05"/>
    <w:rsid w:val="0052419A"/>
    <w:rsid w:val="00524867"/>
    <w:rsid w:val="00524DBE"/>
    <w:rsid w:val="00524E8E"/>
    <w:rsid w:val="00525BB5"/>
    <w:rsid w:val="00526622"/>
    <w:rsid w:val="005312EC"/>
    <w:rsid w:val="00531964"/>
    <w:rsid w:val="005326E0"/>
    <w:rsid w:val="00532EA1"/>
    <w:rsid w:val="0053306C"/>
    <w:rsid w:val="005335D8"/>
    <w:rsid w:val="00533C33"/>
    <w:rsid w:val="00534394"/>
    <w:rsid w:val="00534436"/>
    <w:rsid w:val="00535E11"/>
    <w:rsid w:val="005372B5"/>
    <w:rsid w:val="005373ED"/>
    <w:rsid w:val="00540630"/>
    <w:rsid w:val="00540CBF"/>
    <w:rsid w:val="0054134B"/>
    <w:rsid w:val="00542687"/>
    <w:rsid w:val="00542E00"/>
    <w:rsid w:val="00543339"/>
    <w:rsid w:val="00544262"/>
    <w:rsid w:val="005460FA"/>
    <w:rsid w:val="0054685F"/>
    <w:rsid w:val="00550987"/>
    <w:rsid w:val="005511E4"/>
    <w:rsid w:val="00552516"/>
    <w:rsid w:val="0055280F"/>
    <w:rsid w:val="005562E1"/>
    <w:rsid w:val="00556A94"/>
    <w:rsid w:val="0056198D"/>
    <w:rsid w:val="00561DC0"/>
    <w:rsid w:val="0056577A"/>
    <w:rsid w:val="00565A6A"/>
    <w:rsid w:val="0056687E"/>
    <w:rsid w:val="00566CC2"/>
    <w:rsid w:val="00567951"/>
    <w:rsid w:val="00570017"/>
    <w:rsid w:val="0057088B"/>
    <w:rsid w:val="0057162E"/>
    <w:rsid w:val="00571665"/>
    <w:rsid w:val="00571CF1"/>
    <w:rsid w:val="0057288C"/>
    <w:rsid w:val="005729BC"/>
    <w:rsid w:val="00574DB4"/>
    <w:rsid w:val="00574DD4"/>
    <w:rsid w:val="005766BA"/>
    <w:rsid w:val="00576C38"/>
    <w:rsid w:val="005772CE"/>
    <w:rsid w:val="00577479"/>
    <w:rsid w:val="00577644"/>
    <w:rsid w:val="00577B43"/>
    <w:rsid w:val="00577CEB"/>
    <w:rsid w:val="00580F20"/>
    <w:rsid w:val="005819AF"/>
    <w:rsid w:val="00581C28"/>
    <w:rsid w:val="00584872"/>
    <w:rsid w:val="00585050"/>
    <w:rsid w:val="005865B7"/>
    <w:rsid w:val="00586796"/>
    <w:rsid w:val="00590B2A"/>
    <w:rsid w:val="00590E63"/>
    <w:rsid w:val="00594EB5"/>
    <w:rsid w:val="00596C8E"/>
    <w:rsid w:val="0059780C"/>
    <w:rsid w:val="005A083E"/>
    <w:rsid w:val="005A0923"/>
    <w:rsid w:val="005A134F"/>
    <w:rsid w:val="005A1C82"/>
    <w:rsid w:val="005A2185"/>
    <w:rsid w:val="005A28A3"/>
    <w:rsid w:val="005A2E63"/>
    <w:rsid w:val="005A2EF5"/>
    <w:rsid w:val="005A3C40"/>
    <w:rsid w:val="005A4483"/>
    <w:rsid w:val="005A4E03"/>
    <w:rsid w:val="005A6A3C"/>
    <w:rsid w:val="005B1361"/>
    <w:rsid w:val="005B155D"/>
    <w:rsid w:val="005B2B80"/>
    <w:rsid w:val="005B4374"/>
    <w:rsid w:val="005B54C2"/>
    <w:rsid w:val="005C0F71"/>
    <w:rsid w:val="005C1B09"/>
    <w:rsid w:val="005C2B2E"/>
    <w:rsid w:val="005C2F1D"/>
    <w:rsid w:val="005C3033"/>
    <w:rsid w:val="005C32C5"/>
    <w:rsid w:val="005C40A9"/>
    <w:rsid w:val="005C40F6"/>
    <w:rsid w:val="005C440D"/>
    <w:rsid w:val="005C5236"/>
    <w:rsid w:val="005C5417"/>
    <w:rsid w:val="005C75DA"/>
    <w:rsid w:val="005D02B2"/>
    <w:rsid w:val="005D0638"/>
    <w:rsid w:val="005D085E"/>
    <w:rsid w:val="005D3B20"/>
    <w:rsid w:val="005D417C"/>
    <w:rsid w:val="005D5293"/>
    <w:rsid w:val="005D57CF"/>
    <w:rsid w:val="005D5873"/>
    <w:rsid w:val="005D7D37"/>
    <w:rsid w:val="005E0845"/>
    <w:rsid w:val="005E08DB"/>
    <w:rsid w:val="005E1FE6"/>
    <w:rsid w:val="005E1FEB"/>
    <w:rsid w:val="005E25C5"/>
    <w:rsid w:val="005E26FF"/>
    <w:rsid w:val="005E33BA"/>
    <w:rsid w:val="005E3876"/>
    <w:rsid w:val="005E3E99"/>
    <w:rsid w:val="005E5C26"/>
    <w:rsid w:val="005E5C70"/>
    <w:rsid w:val="005E6118"/>
    <w:rsid w:val="005E6174"/>
    <w:rsid w:val="005E6C27"/>
    <w:rsid w:val="005E6D7E"/>
    <w:rsid w:val="005E70B2"/>
    <w:rsid w:val="005E7299"/>
    <w:rsid w:val="005E7DF6"/>
    <w:rsid w:val="005F01FE"/>
    <w:rsid w:val="005F0E88"/>
    <w:rsid w:val="005F1B5A"/>
    <w:rsid w:val="005F21DB"/>
    <w:rsid w:val="005F33D8"/>
    <w:rsid w:val="005F3675"/>
    <w:rsid w:val="005F41BB"/>
    <w:rsid w:val="005F4856"/>
    <w:rsid w:val="005F52E8"/>
    <w:rsid w:val="005F587D"/>
    <w:rsid w:val="005F647A"/>
    <w:rsid w:val="005F6CBF"/>
    <w:rsid w:val="005F715F"/>
    <w:rsid w:val="005F7442"/>
    <w:rsid w:val="006000EF"/>
    <w:rsid w:val="006001DF"/>
    <w:rsid w:val="00600560"/>
    <w:rsid w:val="00600F07"/>
    <w:rsid w:val="006010F2"/>
    <w:rsid w:val="00602BA2"/>
    <w:rsid w:val="006038A8"/>
    <w:rsid w:val="006039F1"/>
    <w:rsid w:val="006052FC"/>
    <w:rsid w:val="0060583C"/>
    <w:rsid w:val="006067ED"/>
    <w:rsid w:val="00606B0F"/>
    <w:rsid w:val="00606FEA"/>
    <w:rsid w:val="00607953"/>
    <w:rsid w:val="00607EED"/>
    <w:rsid w:val="00607FD8"/>
    <w:rsid w:val="0061070D"/>
    <w:rsid w:val="0061164F"/>
    <w:rsid w:val="0061239E"/>
    <w:rsid w:val="006125C4"/>
    <w:rsid w:val="00615852"/>
    <w:rsid w:val="00615F84"/>
    <w:rsid w:val="00616293"/>
    <w:rsid w:val="00617458"/>
    <w:rsid w:val="006208CF"/>
    <w:rsid w:val="00620BEE"/>
    <w:rsid w:val="0062294B"/>
    <w:rsid w:val="006234F9"/>
    <w:rsid w:val="00623AD5"/>
    <w:rsid w:val="00624812"/>
    <w:rsid w:val="00625E05"/>
    <w:rsid w:val="00627462"/>
    <w:rsid w:val="00630B88"/>
    <w:rsid w:val="00634AE7"/>
    <w:rsid w:val="00635EF5"/>
    <w:rsid w:val="00636380"/>
    <w:rsid w:val="00636776"/>
    <w:rsid w:val="00637C13"/>
    <w:rsid w:val="0064052A"/>
    <w:rsid w:val="00641250"/>
    <w:rsid w:val="0064199A"/>
    <w:rsid w:val="00641DFF"/>
    <w:rsid w:val="006424DE"/>
    <w:rsid w:val="00642AD6"/>
    <w:rsid w:val="00643D5B"/>
    <w:rsid w:val="00643E7A"/>
    <w:rsid w:val="00643ECA"/>
    <w:rsid w:val="0064743C"/>
    <w:rsid w:val="00647512"/>
    <w:rsid w:val="00650461"/>
    <w:rsid w:val="006506A8"/>
    <w:rsid w:val="00650B13"/>
    <w:rsid w:val="006514EB"/>
    <w:rsid w:val="00651607"/>
    <w:rsid w:val="00653959"/>
    <w:rsid w:val="0065415E"/>
    <w:rsid w:val="00654C14"/>
    <w:rsid w:val="00655656"/>
    <w:rsid w:val="00657152"/>
    <w:rsid w:val="006572AD"/>
    <w:rsid w:val="00661066"/>
    <w:rsid w:val="00661392"/>
    <w:rsid w:val="00661CDD"/>
    <w:rsid w:val="006628AA"/>
    <w:rsid w:val="006639BE"/>
    <w:rsid w:val="00663F26"/>
    <w:rsid w:val="00663F74"/>
    <w:rsid w:val="0066516C"/>
    <w:rsid w:val="006677BB"/>
    <w:rsid w:val="0066782E"/>
    <w:rsid w:val="00667B16"/>
    <w:rsid w:val="00670347"/>
    <w:rsid w:val="006715FF"/>
    <w:rsid w:val="006740CE"/>
    <w:rsid w:val="006741EB"/>
    <w:rsid w:val="00674851"/>
    <w:rsid w:val="0067492D"/>
    <w:rsid w:val="0067596C"/>
    <w:rsid w:val="00675B2D"/>
    <w:rsid w:val="00675D32"/>
    <w:rsid w:val="00676B13"/>
    <w:rsid w:val="00677CF9"/>
    <w:rsid w:val="00680790"/>
    <w:rsid w:val="00681C89"/>
    <w:rsid w:val="00682527"/>
    <w:rsid w:val="00682872"/>
    <w:rsid w:val="0068424B"/>
    <w:rsid w:val="006849AE"/>
    <w:rsid w:val="006860EA"/>
    <w:rsid w:val="00686244"/>
    <w:rsid w:val="00686D57"/>
    <w:rsid w:val="0068750C"/>
    <w:rsid w:val="006875F2"/>
    <w:rsid w:val="006876C5"/>
    <w:rsid w:val="00687CFF"/>
    <w:rsid w:val="0069065D"/>
    <w:rsid w:val="0069141D"/>
    <w:rsid w:val="006921C3"/>
    <w:rsid w:val="00692BD9"/>
    <w:rsid w:val="0069328A"/>
    <w:rsid w:val="00693A13"/>
    <w:rsid w:val="00693C01"/>
    <w:rsid w:val="00693E36"/>
    <w:rsid w:val="00695231"/>
    <w:rsid w:val="00695274"/>
    <w:rsid w:val="00697065"/>
    <w:rsid w:val="006A1584"/>
    <w:rsid w:val="006A3C45"/>
    <w:rsid w:val="006A3F17"/>
    <w:rsid w:val="006A4136"/>
    <w:rsid w:val="006A42E8"/>
    <w:rsid w:val="006A49D9"/>
    <w:rsid w:val="006A5C86"/>
    <w:rsid w:val="006A5F1D"/>
    <w:rsid w:val="006A6050"/>
    <w:rsid w:val="006A6D33"/>
    <w:rsid w:val="006A7CCB"/>
    <w:rsid w:val="006A7F82"/>
    <w:rsid w:val="006B0F52"/>
    <w:rsid w:val="006B1FEB"/>
    <w:rsid w:val="006B288F"/>
    <w:rsid w:val="006B2CF0"/>
    <w:rsid w:val="006B3876"/>
    <w:rsid w:val="006B38AC"/>
    <w:rsid w:val="006B3B80"/>
    <w:rsid w:val="006B4BCF"/>
    <w:rsid w:val="006B58A6"/>
    <w:rsid w:val="006B5B1C"/>
    <w:rsid w:val="006C0153"/>
    <w:rsid w:val="006C071B"/>
    <w:rsid w:val="006C2CAF"/>
    <w:rsid w:val="006C2DC1"/>
    <w:rsid w:val="006C30CD"/>
    <w:rsid w:val="006C3F4B"/>
    <w:rsid w:val="006C4181"/>
    <w:rsid w:val="006C4B26"/>
    <w:rsid w:val="006C4D25"/>
    <w:rsid w:val="006C70A5"/>
    <w:rsid w:val="006C7A7B"/>
    <w:rsid w:val="006D0985"/>
    <w:rsid w:val="006D0E6F"/>
    <w:rsid w:val="006D111C"/>
    <w:rsid w:val="006D229A"/>
    <w:rsid w:val="006D2EC2"/>
    <w:rsid w:val="006D4216"/>
    <w:rsid w:val="006D4B7F"/>
    <w:rsid w:val="006D5085"/>
    <w:rsid w:val="006D771C"/>
    <w:rsid w:val="006D798D"/>
    <w:rsid w:val="006E1426"/>
    <w:rsid w:val="006E1635"/>
    <w:rsid w:val="006E2233"/>
    <w:rsid w:val="006E2C33"/>
    <w:rsid w:val="006E448B"/>
    <w:rsid w:val="006E4672"/>
    <w:rsid w:val="006E6B5B"/>
    <w:rsid w:val="006E6EA1"/>
    <w:rsid w:val="006E75E5"/>
    <w:rsid w:val="006F094B"/>
    <w:rsid w:val="006F0D7C"/>
    <w:rsid w:val="006F15BC"/>
    <w:rsid w:val="006F19F5"/>
    <w:rsid w:val="006F1F97"/>
    <w:rsid w:val="006F2165"/>
    <w:rsid w:val="006F265A"/>
    <w:rsid w:val="006F28C9"/>
    <w:rsid w:val="006F2A93"/>
    <w:rsid w:val="006F2AC7"/>
    <w:rsid w:val="006F354A"/>
    <w:rsid w:val="006F362B"/>
    <w:rsid w:val="006F3A34"/>
    <w:rsid w:val="006F3BAB"/>
    <w:rsid w:val="006F686E"/>
    <w:rsid w:val="006F71E9"/>
    <w:rsid w:val="00700531"/>
    <w:rsid w:val="007005A9"/>
    <w:rsid w:val="00700B0A"/>
    <w:rsid w:val="00700DCA"/>
    <w:rsid w:val="007012EE"/>
    <w:rsid w:val="00701ACA"/>
    <w:rsid w:val="00701D70"/>
    <w:rsid w:val="00702B43"/>
    <w:rsid w:val="0070316B"/>
    <w:rsid w:val="00706348"/>
    <w:rsid w:val="007072CC"/>
    <w:rsid w:val="007077EF"/>
    <w:rsid w:val="00707BBC"/>
    <w:rsid w:val="007102F3"/>
    <w:rsid w:val="007107D0"/>
    <w:rsid w:val="00710A35"/>
    <w:rsid w:val="00711CE1"/>
    <w:rsid w:val="0071349A"/>
    <w:rsid w:val="007134ED"/>
    <w:rsid w:val="00713AD9"/>
    <w:rsid w:val="00713AFE"/>
    <w:rsid w:val="0071422E"/>
    <w:rsid w:val="00714B54"/>
    <w:rsid w:val="007162E6"/>
    <w:rsid w:val="00716DE4"/>
    <w:rsid w:val="0071762F"/>
    <w:rsid w:val="0072021C"/>
    <w:rsid w:val="007205A3"/>
    <w:rsid w:val="00720D62"/>
    <w:rsid w:val="00720F1F"/>
    <w:rsid w:val="00720F56"/>
    <w:rsid w:val="0072111B"/>
    <w:rsid w:val="007212B6"/>
    <w:rsid w:val="00723F88"/>
    <w:rsid w:val="0072541B"/>
    <w:rsid w:val="007258D6"/>
    <w:rsid w:val="007259D8"/>
    <w:rsid w:val="00725F26"/>
    <w:rsid w:val="007266F8"/>
    <w:rsid w:val="00727CAE"/>
    <w:rsid w:val="00727D86"/>
    <w:rsid w:val="007309ED"/>
    <w:rsid w:val="00730E79"/>
    <w:rsid w:val="00732B7C"/>
    <w:rsid w:val="007330C4"/>
    <w:rsid w:val="00734310"/>
    <w:rsid w:val="0073479F"/>
    <w:rsid w:val="00734D04"/>
    <w:rsid w:val="007356F9"/>
    <w:rsid w:val="00735889"/>
    <w:rsid w:val="00735D72"/>
    <w:rsid w:val="00740359"/>
    <w:rsid w:val="0074077E"/>
    <w:rsid w:val="0074198E"/>
    <w:rsid w:val="00742124"/>
    <w:rsid w:val="00742336"/>
    <w:rsid w:val="007427A7"/>
    <w:rsid w:val="00742E18"/>
    <w:rsid w:val="00742E73"/>
    <w:rsid w:val="00743FF8"/>
    <w:rsid w:val="0075140E"/>
    <w:rsid w:val="00751A65"/>
    <w:rsid w:val="00752295"/>
    <w:rsid w:val="00752793"/>
    <w:rsid w:val="0075294D"/>
    <w:rsid w:val="007537B6"/>
    <w:rsid w:val="00753871"/>
    <w:rsid w:val="007538F9"/>
    <w:rsid w:val="00753D85"/>
    <w:rsid w:val="00754300"/>
    <w:rsid w:val="00754CC2"/>
    <w:rsid w:val="00757D36"/>
    <w:rsid w:val="0076081B"/>
    <w:rsid w:val="00761039"/>
    <w:rsid w:val="00761CF7"/>
    <w:rsid w:val="007621BF"/>
    <w:rsid w:val="00762538"/>
    <w:rsid w:val="0076278C"/>
    <w:rsid w:val="007631BE"/>
    <w:rsid w:val="00763CF3"/>
    <w:rsid w:val="00764262"/>
    <w:rsid w:val="007643D9"/>
    <w:rsid w:val="00764BF0"/>
    <w:rsid w:val="00764C75"/>
    <w:rsid w:val="00765908"/>
    <w:rsid w:val="00766375"/>
    <w:rsid w:val="00766C02"/>
    <w:rsid w:val="00766D13"/>
    <w:rsid w:val="00766FF8"/>
    <w:rsid w:val="0076792D"/>
    <w:rsid w:val="00767E2C"/>
    <w:rsid w:val="007704B0"/>
    <w:rsid w:val="00770806"/>
    <w:rsid w:val="00770B38"/>
    <w:rsid w:val="00770E09"/>
    <w:rsid w:val="00771A9E"/>
    <w:rsid w:val="00772B7F"/>
    <w:rsid w:val="00772DDE"/>
    <w:rsid w:val="007731EC"/>
    <w:rsid w:val="007744EB"/>
    <w:rsid w:val="007745F7"/>
    <w:rsid w:val="0077557F"/>
    <w:rsid w:val="00775DAB"/>
    <w:rsid w:val="00780E2E"/>
    <w:rsid w:val="007814D1"/>
    <w:rsid w:val="00781841"/>
    <w:rsid w:val="007828E4"/>
    <w:rsid w:val="00782DA7"/>
    <w:rsid w:val="00783C71"/>
    <w:rsid w:val="00785A54"/>
    <w:rsid w:val="007869F2"/>
    <w:rsid w:val="0079002E"/>
    <w:rsid w:val="007924F9"/>
    <w:rsid w:val="007927A8"/>
    <w:rsid w:val="007929CD"/>
    <w:rsid w:val="00792AFB"/>
    <w:rsid w:val="00793B68"/>
    <w:rsid w:val="0079447C"/>
    <w:rsid w:val="00794903"/>
    <w:rsid w:val="00794960"/>
    <w:rsid w:val="00796211"/>
    <w:rsid w:val="00796FEB"/>
    <w:rsid w:val="007979E8"/>
    <w:rsid w:val="007A0E40"/>
    <w:rsid w:val="007A25D3"/>
    <w:rsid w:val="007A394D"/>
    <w:rsid w:val="007A3B68"/>
    <w:rsid w:val="007A3FEB"/>
    <w:rsid w:val="007A5B9D"/>
    <w:rsid w:val="007A6631"/>
    <w:rsid w:val="007A6A7A"/>
    <w:rsid w:val="007B03FB"/>
    <w:rsid w:val="007B07F8"/>
    <w:rsid w:val="007B2120"/>
    <w:rsid w:val="007B2A71"/>
    <w:rsid w:val="007B350D"/>
    <w:rsid w:val="007B396B"/>
    <w:rsid w:val="007B529D"/>
    <w:rsid w:val="007B5798"/>
    <w:rsid w:val="007B5BDC"/>
    <w:rsid w:val="007B6479"/>
    <w:rsid w:val="007B66BB"/>
    <w:rsid w:val="007B6911"/>
    <w:rsid w:val="007B70AD"/>
    <w:rsid w:val="007C1F94"/>
    <w:rsid w:val="007C3892"/>
    <w:rsid w:val="007C40A5"/>
    <w:rsid w:val="007C4561"/>
    <w:rsid w:val="007C6309"/>
    <w:rsid w:val="007D165D"/>
    <w:rsid w:val="007D1B12"/>
    <w:rsid w:val="007D1CE9"/>
    <w:rsid w:val="007D2C2D"/>
    <w:rsid w:val="007D2DAF"/>
    <w:rsid w:val="007D3713"/>
    <w:rsid w:val="007D3D8C"/>
    <w:rsid w:val="007D3F3F"/>
    <w:rsid w:val="007D4161"/>
    <w:rsid w:val="007D56CB"/>
    <w:rsid w:val="007D58D1"/>
    <w:rsid w:val="007D5F5F"/>
    <w:rsid w:val="007D62BC"/>
    <w:rsid w:val="007D6703"/>
    <w:rsid w:val="007D6B43"/>
    <w:rsid w:val="007D6FA7"/>
    <w:rsid w:val="007D728D"/>
    <w:rsid w:val="007D7F13"/>
    <w:rsid w:val="007E448D"/>
    <w:rsid w:val="007E46E9"/>
    <w:rsid w:val="007E5B3B"/>
    <w:rsid w:val="007E5ECB"/>
    <w:rsid w:val="007E60D3"/>
    <w:rsid w:val="007E613D"/>
    <w:rsid w:val="007E6C4C"/>
    <w:rsid w:val="007F195A"/>
    <w:rsid w:val="007F2200"/>
    <w:rsid w:val="007F30E1"/>
    <w:rsid w:val="007F371E"/>
    <w:rsid w:val="007F3E0C"/>
    <w:rsid w:val="007F486B"/>
    <w:rsid w:val="007F5465"/>
    <w:rsid w:val="007F566A"/>
    <w:rsid w:val="007F607C"/>
    <w:rsid w:val="007F6385"/>
    <w:rsid w:val="007F6704"/>
    <w:rsid w:val="00800F25"/>
    <w:rsid w:val="0080134E"/>
    <w:rsid w:val="00801611"/>
    <w:rsid w:val="00801DBD"/>
    <w:rsid w:val="00802D2E"/>
    <w:rsid w:val="00803443"/>
    <w:rsid w:val="00804CA9"/>
    <w:rsid w:val="00805D34"/>
    <w:rsid w:val="0080610B"/>
    <w:rsid w:val="008063AB"/>
    <w:rsid w:val="00807150"/>
    <w:rsid w:val="00810E84"/>
    <w:rsid w:val="00811678"/>
    <w:rsid w:val="00812374"/>
    <w:rsid w:val="008124D3"/>
    <w:rsid w:val="00812FC7"/>
    <w:rsid w:val="00814673"/>
    <w:rsid w:val="00815327"/>
    <w:rsid w:val="008158B9"/>
    <w:rsid w:val="00820160"/>
    <w:rsid w:val="00820417"/>
    <w:rsid w:val="00820493"/>
    <w:rsid w:val="00821041"/>
    <w:rsid w:val="008211D6"/>
    <w:rsid w:val="0082180E"/>
    <w:rsid w:val="00821B22"/>
    <w:rsid w:val="00822246"/>
    <w:rsid w:val="00822B88"/>
    <w:rsid w:val="00823113"/>
    <w:rsid w:val="00823253"/>
    <w:rsid w:val="008232A6"/>
    <w:rsid w:val="00824208"/>
    <w:rsid w:val="00825019"/>
    <w:rsid w:val="00826935"/>
    <w:rsid w:val="00827982"/>
    <w:rsid w:val="00827D98"/>
    <w:rsid w:val="008302D8"/>
    <w:rsid w:val="00830D8C"/>
    <w:rsid w:val="00831215"/>
    <w:rsid w:val="00832A25"/>
    <w:rsid w:val="00832FE8"/>
    <w:rsid w:val="00833DD0"/>
    <w:rsid w:val="008347B4"/>
    <w:rsid w:val="008347DA"/>
    <w:rsid w:val="00834D5D"/>
    <w:rsid w:val="00835A9F"/>
    <w:rsid w:val="008360FE"/>
    <w:rsid w:val="00836178"/>
    <w:rsid w:val="00836674"/>
    <w:rsid w:val="0084014B"/>
    <w:rsid w:val="00840F58"/>
    <w:rsid w:val="008422DE"/>
    <w:rsid w:val="00843640"/>
    <w:rsid w:val="00844899"/>
    <w:rsid w:val="008455C3"/>
    <w:rsid w:val="00845606"/>
    <w:rsid w:val="00846946"/>
    <w:rsid w:val="00850373"/>
    <w:rsid w:val="008506B5"/>
    <w:rsid w:val="00850D50"/>
    <w:rsid w:val="00851FF7"/>
    <w:rsid w:val="00852535"/>
    <w:rsid w:val="00853C51"/>
    <w:rsid w:val="00853F88"/>
    <w:rsid w:val="00855208"/>
    <w:rsid w:val="008558A5"/>
    <w:rsid w:val="00855C32"/>
    <w:rsid w:val="00855E4B"/>
    <w:rsid w:val="008561E5"/>
    <w:rsid w:val="00857CE8"/>
    <w:rsid w:val="0086049A"/>
    <w:rsid w:val="00860CC7"/>
    <w:rsid w:val="008611C4"/>
    <w:rsid w:val="00861375"/>
    <w:rsid w:val="008623AA"/>
    <w:rsid w:val="00862C6B"/>
    <w:rsid w:val="00863B56"/>
    <w:rsid w:val="00864812"/>
    <w:rsid w:val="00865C5B"/>
    <w:rsid w:val="00865FD2"/>
    <w:rsid w:val="00866E1B"/>
    <w:rsid w:val="00867066"/>
    <w:rsid w:val="00867ED2"/>
    <w:rsid w:val="0087114B"/>
    <w:rsid w:val="0087187B"/>
    <w:rsid w:val="00872E6D"/>
    <w:rsid w:val="008730F5"/>
    <w:rsid w:val="00875012"/>
    <w:rsid w:val="0087684D"/>
    <w:rsid w:val="00877997"/>
    <w:rsid w:val="00880545"/>
    <w:rsid w:val="008809B8"/>
    <w:rsid w:val="00881626"/>
    <w:rsid w:val="008825D7"/>
    <w:rsid w:val="00882BA5"/>
    <w:rsid w:val="00884BD9"/>
    <w:rsid w:val="00884F7B"/>
    <w:rsid w:val="008855E1"/>
    <w:rsid w:val="00885719"/>
    <w:rsid w:val="00887674"/>
    <w:rsid w:val="00887C06"/>
    <w:rsid w:val="0089042D"/>
    <w:rsid w:val="00891032"/>
    <w:rsid w:val="008913CD"/>
    <w:rsid w:val="008915C6"/>
    <w:rsid w:val="00891878"/>
    <w:rsid w:val="00891BE5"/>
    <w:rsid w:val="00891EB3"/>
    <w:rsid w:val="00894DB7"/>
    <w:rsid w:val="00897B2C"/>
    <w:rsid w:val="00897B58"/>
    <w:rsid w:val="008A1192"/>
    <w:rsid w:val="008A4011"/>
    <w:rsid w:val="008A4AAF"/>
    <w:rsid w:val="008A5C67"/>
    <w:rsid w:val="008A766E"/>
    <w:rsid w:val="008B0024"/>
    <w:rsid w:val="008B13C8"/>
    <w:rsid w:val="008B15AC"/>
    <w:rsid w:val="008B1739"/>
    <w:rsid w:val="008B22D4"/>
    <w:rsid w:val="008B2469"/>
    <w:rsid w:val="008B28A9"/>
    <w:rsid w:val="008B2C3B"/>
    <w:rsid w:val="008B43D1"/>
    <w:rsid w:val="008B4E4D"/>
    <w:rsid w:val="008B53E4"/>
    <w:rsid w:val="008B58CE"/>
    <w:rsid w:val="008B5BF4"/>
    <w:rsid w:val="008B5C8F"/>
    <w:rsid w:val="008B5DE0"/>
    <w:rsid w:val="008B62CA"/>
    <w:rsid w:val="008B7A7C"/>
    <w:rsid w:val="008B7AB2"/>
    <w:rsid w:val="008C11AA"/>
    <w:rsid w:val="008C135F"/>
    <w:rsid w:val="008C1B95"/>
    <w:rsid w:val="008C1D01"/>
    <w:rsid w:val="008C4D1F"/>
    <w:rsid w:val="008C6269"/>
    <w:rsid w:val="008C635A"/>
    <w:rsid w:val="008C7AF3"/>
    <w:rsid w:val="008D470E"/>
    <w:rsid w:val="008D4A24"/>
    <w:rsid w:val="008D62AA"/>
    <w:rsid w:val="008D68D6"/>
    <w:rsid w:val="008D6CF4"/>
    <w:rsid w:val="008D7B9F"/>
    <w:rsid w:val="008D7C5E"/>
    <w:rsid w:val="008D7CA0"/>
    <w:rsid w:val="008E0907"/>
    <w:rsid w:val="008E1A88"/>
    <w:rsid w:val="008E1E99"/>
    <w:rsid w:val="008E2895"/>
    <w:rsid w:val="008E3725"/>
    <w:rsid w:val="008E41E9"/>
    <w:rsid w:val="008E4D9B"/>
    <w:rsid w:val="008E6E6E"/>
    <w:rsid w:val="008E6F1F"/>
    <w:rsid w:val="008E7339"/>
    <w:rsid w:val="008F12B4"/>
    <w:rsid w:val="008F195F"/>
    <w:rsid w:val="008F242F"/>
    <w:rsid w:val="008F2A22"/>
    <w:rsid w:val="008F36FA"/>
    <w:rsid w:val="008F4AD5"/>
    <w:rsid w:val="008F514F"/>
    <w:rsid w:val="008F5196"/>
    <w:rsid w:val="008F52A2"/>
    <w:rsid w:val="00900688"/>
    <w:rsid w:val="00900C9B"/>
    <w:rsid w:val="009013DE"/>
    <w:rsid w:val="00901710"/>
    <w:rsid w:val="0090182C"/>
    <w:rsid w:val="009044ED"/>
    <w:rsid w:val="00904855"/>
    <w:rsid w:val="00904E5A"/>
    <w:rsid w:val="009064F5"/>
    <w:rsid w:val="0090738E"/>
    <w:rsid w:val="00907E16"/>
    <w:rsid w:val="00910B4F"/>
    <w:rsid w:val="00910C82"/>
    <w:rsid w:val="0091173C"/>
    <w:rsid w:val="009121BB"/>
    <w:rsid w:val="00913F40"/>
    <w:rsid w:val="00913FF9"/>
    <w:rsid w:val="00915052"/>
    <w:rsid w:val="00916235"/>
    <w:rsid w:val="00917738"/>
    <w:rsid w:val="00917BD7"/>
    <w:rsid w:val="00917F5C"/>
    <w:rsid w:val="0092006B"/>
    <w:rsid w:val="009209E6"/>
    <w:rsid w:val="00920DE6"/>
    <w:rsid w:val="009238A4"/>
    <w:rsid w:val="00923E8D"/>
    <w:rsid w:val="00924CFE"/>
    <w:rsid w:val="009254A4"/>
    <w:rsid w:val="00926A9C"/>
    <w:rsid w:val="00926CB3"/>
    <w:rsid w:val="009276B2"/>
    <w:rsid w:val="00927945"/>
    <w:rsid w:val="00930378"/>
    <w:rsid w:val="0093058E"/>
    <w:rsid w:val="00930BA6"/>
    <w:rsid w:val="00930F25"/>
    <w:rsid w:val="00931A0E"/>
    <w:rsid w:val="009326AD"/>
    <w:rsid w:val="009327AC"/>
    <w:rsid w:val="00932EDD"/>
    <w:rsid w:val="00933A0B"/>
    <w:rsid w:val="0093437A"/>
    <w:rsid w:val="009343C0"/>
    <w:rsid w:val="009354DD"/>
    <w:rsid w:val="009400B9"/>
    <w:rsid w:val="009416C1"/>
    <w:rsid w:val="00941D33"/>
    <w:rsid w:val="009424EB"/>
    <w:rsid w:val="00942D26"/>
    <w:rsid w:val="00944AD2"/>
    <w:rsid w:val="00944B01"/>
    <w:rsid w:val="0094566B"/>
    <w:rsid w:val="00945F6A"/>
    <w:rsid w:val="00946027"/>
    <w:rsid w:val="00946655"/>
    <w:rsid w:val="009475AA"/>
    <w:rsid w:val="00950045"/>
    <w:rsid w:val="00950B5F"/>
    <w:rsid w:val="00950E80"/>
    <w:rsid w:val="00951524"/>
    <w:rsid w:val="00951E41"/>
    <w:rsid w:val="0095268A"/>
    <w:rsid w:val="00952B27"/>
    <w:rsid w:val="00952D38"/>
    <w:rsid w:val="00953EEE"/>
    <w:rsid w:val="009540D5"/>
    <w:rsid w:val="00954C37"/>
    <w:rsid w:val="00955A58"/>
    <w:rsid w:val="0095634A"/>
    <w:rsid w:val="00957DD9"/>
    <w:rsid w:val="009601F4"/>
    <w:rsid w:val="00961795"/>
    <w:rsid w:val="00962A48"/>
    <w:rsid w:val="0096464B"/>
    <w:rsid w:val="009647D8"/>
    <w:rsid w:val="0096623F"/>
    <w:rsid w:val="00967823"/>
    <w:rsid w:val="0096797C"/>
    <w:rsid w:val="00967B99"/>
    <w:rsid w:val="00967DA3"/>
    <w:rsid w:val="0097077E"/>
    <w:rsid w:val="00970DDC"/>
    <w:rsid w:val="00971DBF"/>
    <w:rsid w:val="009743A6"/>
    <w:rsid w:val="0097507A"/>
    <w:rsid w:val="00975B23"/>
    <w:rsid w:val="00977237"/>
    <w:rsid w:val="009772F7"/>
    <w:rsid w:val="00977FC6"/>
    <w:rsid w:val="009800F9"/>
    <w:rsid w:val="00980F01"/>
    <w:rsid w:val="00980F22"/>
    <w:rsid w:val="00982696"/>
    <w:rsid w:val="00984644"/>
    <w:rsid w:val="00984D09"/>
    <w:rsid w:val="00984EB5"/>
    <w:rsid w:val="00985470"/>
    <w:rsid w:val="00986119"/>
    <w:rsid w:val="009865C5"/>
    <w:rsid w:val="00991AA0"/>
    <w:rsid w:val="00991CA1"/>
    <w:rsid w:val="009959FE"/>
    <w:rsid w:val="00995E09"/>
    <w:rsid w:val="00996171"/>
    <w:rsid w:val="00996BBB"/>
    <w:rsid w:val="00997EC7"/>
    <w:rsid w:val="009A08C2"/>
    <w:rsid w:val="009A193C"/>
    <w:rsid w:val="009A2338"/>
    <w:rsid w:val="009A4B43"/>
    <w:rsid w:val="009A4C58"/>
    <w:rsid w:val="009A4EAE"/>
    <w:rsid w:val="009A4FC4"/>
    <w:rsid w:val="009A7AF8"/>
    <w:rsid w:val="009B0847"/>
    <w:rsid w:val="009B1564"/>
    <w:rsid w:val="009B1732"/>
    <w:rsid w:val="009B173C"/>
    <w:rsid w:val="009B2B5F"/>
    <w:rsid w:val="009B593A"/>
    <w:rsid w:val="009B6C2E"/>
    <w:rsid w:val="009B7B80"/>
    <w:rsid w:val="009C174B"/>
    <w:rsid w:val="009C587D"/>
    <w:rsid w:val="009C595E"/>
    <w:rsid w:val="009C5B6C"/>
    <w:rsid w:val="009C5C10"/>
    <w:rsid w:val="009C701E"/>
    <w:rsid w:val="009C7670"/>
    <w:rsid w:val="009C7C26"/>
    <w:rsid w:val="009D0C59"/>
    <w:rsid w:val="009D24C6"/>
    <w:rsid w:val="009D294F"/>
    <w:rsid w:val="009D360D"/>
    <w:rsid w:val="009D40B8"/>
    <w:rsid w:val="009D4766"/>
    <w:rsid w:val="009D4A7A"/>
    <w:rsid w:val="009D4DBF"/>
    <w:rsid w:val="009D5084"/>
    <w:rsid w:val="009D57E9"/>
    <w:rsid w:val="009D6901"/>
    <w:rsid w:val="009D6B1A"/>
    <w:rsid w:val="009D70C5"/>
    <w:rsid w:val="009E0F83"/>
    <w:rsid w:val="009E1053"/>
    <w:rsid w:val="009E10EC"/>
    <w:rsid w:val="009E364E"/>
    <w:rsid w:val="009E36D7"/>
    <w:rsid w:val="009E3EB0"/>
    <w:rsid w:val="009E407D"/>
    <w:rsid w:val="009E4514"/>
    <w:rsid w:val="009E453D"/>
    <w:rsid w:val="009E4EEF"/>
    <w:rsid w:val="009E78E1"/>
    <w:rsid w:val="009F14A0"/>
    <w:rsid w:val="009F25D4"/>
    <w:rsid w:val="009F4411"/>
    <w:rsid w:val="009F4642"/>
    <w:rsid w:val="009F484E"/>
    <w:rsid w:val="009F4BD2"/>
    <w:rsid w:val="009F509F"/>
    <w:rsid w:val="009F5AD5"/>
    <w:rsid w:val="009F5C05"/>
    <w:rsid w:val="009F5D05"/>
    <w:rsid w:val="009F5FB5"/>
    <w:rsid w:val="009F6635"/>
    <w:rsid w:val="009F6CD6"/>
    <w:rsid w:val="00A0036D"/>
    <w:rsid w:val="00A00539"/>
    <w:rsid w:val="00A012EC"/>
    <w:rsid w:val="00A0144E"/>
    <w:rsid w:val="00A01FBE"/>
    <w:rsid w:val="00A043C8"/>
    <w:rsid w:val="00A04591"/>
    <w:rsid w:val="00A047BF"/>
    <w:rsid w:val="00A058A8"/>
    <w:rsid w:val="00A066F8"/>
    <w:rsid w:val="00A06ED6"/>
    <w:rsid w:val="00A10E4E"/>
    <w:rsid w:val="00A118B3"/>
    <w:rsid w:val="00A13633"/>
    <w:rsid w:val="00A13806"/>
    <w:rsid w:val="00A13BA4"/>
    <w:rsid w:val="00A14008"/>
    <w:rsid w:val="00A14205"/>
    <w:rsid w:val="00A15428"/>
    <w:rsid w:val="00A1576A"/>
    <w:rsid w:val="00A1669D"/>
    <w:rsid w:val="00A17082"/>
    <w:rsid w:val="00A17371"/>
    <w:rsid w:val="00A17C3E"/>
    <w:rsid w:val="00A2030B"/>
    <w:rsid w:val="00A20637"/>
    <w:rsid w:val="00A20FF0"/>
    <w:rsid w:val="00A21359"/>
    <w:rsid w:val="00A21799"/>
    <w:rsid w:val="00A2254C"/>
    <w:rsid w:val="00A22659"/>
    <w:rsid w:val="00A2268E"/>
    <w:rsid w:val="00A22F4F"/>
    <w:rsid w:val="00A232F0"/>
    <w:rsid w:val="00A2351F"/>
    <w:rsid w:val="00A25763"/>
    <w:rsid w:val="00A2654B"/>
    <w:rsid w:val="00A266F7"/>
    <w:rsid w:val="00A26C10"/>
    <w:rsid w:val="00A27C35"/>
    <w:rsid w:val="00A30993"/>
    <w:rsid w:val="00A31211"/>
    <w:rsid w:val="00A312A9"/>
    <w:rsid w:val="00A312B4"/>
    <w:rsid w:val="00A3256D"/>
    <w:rsid w:val="00A32B88"/>
    <w:rsid w:val="00A32C26"/>
    <w:rsid w:val="00A32FF2"/>
    <w:rsid w:val="00A33688"/>
    <w:rsid w:val="00A342B7"/>
    <w:rsid w:val="00A34924"/>
    <w:rsid w:val="00A34E03"/>
    <w:rsid w:val="00A3526F"/>
    <w:rsid w:val="00A367E6"/>
    <w:rsid w:val="00A36845"/>
    <w:rsid w:val="00A36F4C"/>
    <w:rsid w:val="00A370B8"/>
    <w:rsid w:val="00A378C4"/>
    <w:rsid w:val="00A37F64"/>
    <w:rsid w:val="00A40545"/>
    <w:rsid w:val="00A40E9A"/>
    <w:rsid w:val="00A41380"/>
    <w:rsid w:val="00A41569"/>
    <w:rsid w:val="00A415AD"/>
    <w:rsid w:val="00A42468"/>
    <w:rsid w:val="00A42FF7"/>
    <w:rsid w:val="00A43614"/>
    <w:rsid w:val="00A44D77"/>
    <w:rsid w:val="00A45531"/>
    <w:rsid w:val="00A47005"/>
    <w:rsid w:val="00A474D7"/>
    <w:rsid w:val="00A479A3"/>
    <w:rsid w:val="00A50C9A"/>
    <w:rsid w:val="00A50C9D"/>
    <w:rsid w:val="00A50EFC"/>
    <w:rsid w:val="00A50F64"/>
    <w:rsid w:val="00A510E7"/>
    <w:rsid w:val="00A518A6"/>
    <w:rsid w:val="00A51C5E"/>
    <w:rsid w:val="00A52939"/>
    <w:rsid w:val="00A5413B"/>
    <w:rsid w:val="00A54B5F"/>
    <w:rsid w:val="00A557B5"/>
    <w:rsid w:val="00A55931"/>
    <w:rsid w:val="00A56072"/>
    <w:rsid w:val="00A56EEA"/>
    <w:rsid w:val="00A57F44"/>
    <w:rsid w:val="00A61002"/>
    <w:rsid w:val="00A6261F"/>
    <w:rsid w:val="00A626C1"/>
    <w:rsid w:val="00A62DCC"/>
    <w:rsid w:val="00A63863"/>
    <w:rsid w:val="00A63929"/>
    <w:rsid w:val="00A6497B"/>
    <w:rsid w:val="00A6580E"/>
    <w:rsid w:val="00A65A1D"/>
    <w:rsid w:val="00A664A8"/>
    <w:rsid w:val="00A66F60"/>
    <w:rsid w:val="00A67B2D"/>
    <w:rsid w:val="00A67D82"/>
    <w:rsid w:val="00A7020A"/>
    <w:rsid w:val="00A70F62"/>
    <w:rsid w:val="00A712EF"/>
    <w:rsid w:val="00A72D24"/>
    <w:rsid w:val="00A72DA2"/>
    <w:rsid w:val="00A737CD"/>
    <w:rsid w:val="00A7652C"/>
    <w:rsid w:val="00A7685F"/>
    <w:rsid w:val="00A76E51"/>
    <w:rsid w:val="00A8038D"/>
    <w:rsid w:val="00A81B77"/>
    <w:rsid w:val="00A8201F"/>
    <w:rsid w:val="00A826D5"/>
    <w:rsid w:val="00A82A39"/>
    <w:rsid w:val="00A8390C"/>
    <w:rsid w:val="00A83CA3"/>
    <w:rsid w:val="00A83E6E"/>
    <w:rsid w:val="00A84C51"/>
    <w:rsid w:val="00A84EBA"/>
    <w:rsid w:val="00A85705"/>
    <w:rsid w:val="00A87D37"/>
    <w:rsid w:val="00A91061"/>
    <w:rsid w:val="00A92392"/>
    <w:rsid w:val="00A92660"/>
    <w:rsid w:val="00A930A4"/>
    <w:rsid w:val="00A936E5"/>
    <w:rsid w:val="00A9405B"/>
    <w:rsid w:val="00A95818"/>
    <w:rsid w:val="00A95B4C"/>
    <w:rsid w:val="00A97263"/>
    <w:rsid w:val="00A97909"/>
    <w:rsid w:val="00A97E8C"/>
    <w:rsid w:val="00A97F81"/>
    <w:rsid w:val="00AA0056"/>
    <w:rsid w:val="00AA0DD6"/>
    <w:rsid w:val="00AA144F"/>
    <w:rsid w:val="00AA20F0"/>
    <w:rsid w:val="00AA2AEA"/>
    <w:rsid w:val="00AA2B00"/>
    <w:rsid w:val="00AA2B01"/>
    <w:rsid w:val="00AA2E1C"/>
    <w:rsid w:val="00AA344A"/>
    <w:rsid w:val="00AA446E"/>
    <w:rsid w:val="00AA4D96"/>
    <w:rsid w:val="00AB004C"/>
    <w:rsid w:val="00AB126D"/>
    <w:rsid w:val="00AB2473"/>
    <w:rsid w:val="00AB2FC4"/>
    <w:rsid w:val="00AB3711"/>
    <w:rsid w:val="00AB4EAD"/>
    <w:rsid w:val="00AB6205"/>
    <w:rsid w:val="00AB6B52"/>
    <w:rsid w:val="00AB7171"/>
    <w:rsid w:val="00AB7817"/>
    <w:rsid w:val="00AC0627"/>
    <w:rsid w:val="00AC1872"/>
    <w:rsid w:val="00AC1BC3"/>
    <w:rsid w:val="00AC2A25"/>
    <w:rsid w:val="00AC4189"/>
    <w:rsid w:val="00AC4A76"/>
    <w:rsid w:val="00AC4B47"/>
    <w:rsid w:val="00AC51DC"/>
    <w:rsid w:val="00AC54DC"/>
    <w:rsid w:val="00AC5A2D"/>
    <w:rsid w:val="00AC5F02"/>
    <w:rsid w:val="00AC640B"/>
    <w:rsid w:val="00AC6FCB"/>
    <w:rsid w:val="00AC77D3"/>
    <w:rsid w:val="00AD0964"/>
    <w:rsid w:val="00AD124F"/>
    <w:rsid w:val="00AD1A0F"/>
    <w:rsid w:val="00AD1AC9"/>
    <w:rsid w:val="00AD2E37"/>
    <w:rsid w:val="00AD34F4"/>
    <w:rsid w:val="00AD3761"/>
    <w:rsid w:val="00AD37BE"/>
    <w:rsid w:val="00AD4438"/>
    <w:rsid w:val="00AD4903"/>
    <w:rsid w:val="00AD5294"/>
    <w:rsid w:val="00AD5497"/>
    <w:rsid w:val="00AD6FC0"/>
    <w:rsid w:val="00AD7FAC"/>
    <w:rsid w:val="00AE17F8"/>
    <w:rsid w:val="00AE32EF"/>
    <w:rsid w:val="00AE3F61"/>
    <w:rsid w:val="00AE4870"/>
    <w:rsid w:val="00AE5CEE"/>
    <w:rsid w:val="00AE6ABB"/>
    <w:rsid w:val="00AF518D"/>
    <w:rsid w:val="00AF5931"/>
    <w:rsid w:val="00AF61AB"/>
    <w:rsid w:val="00AF6EAD"/>
    <w:rsid w:val="00AF77CA"/>
    <w:rsid w:val="00B012A4"/>
    <w:rsid w:val="00B020E9"/>
    <w:rsid w:val="00B021D4"/>
    <w:rsid w:val="00B0342A"/>
    <w:rsid w:val="00B03FD5"/>
    <w:rsid w:val="00B043B8"/>
    <w:rsid w:val="00B0510D"/>
    <w:rsid w:val="00B05B01"/>
    <w:rsid w:val="00B06115"/>
    <w:rsid w:val="00B061F2"/>
    <w:rsid w:val="00B06BC7"/>
    <w:rsid w:val="00B07BCB"/>
    <w:rsid w:val="00B10693"/>
    <w:rsid w:val="00B10943"/>
    <w:rsid w:val="00B10E55"/>
    <w:rsid w:val="00B10F99"/>
    <w:rsid w:val="00B131D7"/>
    <w:rsid w:val="00B1375A"/>
    <w:rsid w:val="00B13C12"/>
    <w:rsid w:val="00B14A30"/>
    <w:rsid w:val="00B152B7"/>
    <w:rsid w:val="00B16018"/>
    <w:rsid w:val="00B166D9"/>
    <w:rsid w:val="00B1699F"/>
    <w:rsid w:val="00B17F0C"/>
    <w:rsid w:val="00B20A7A"/>
    <w:rsid w:val="00B211B8"/>
    <w:rsid w:val="00B21748"/>
    <w:rsid w:val="00B2425C"/>
    <w:rsid w:val="00B243D6"/>
    <w:rsid w:val="00B245BC"/>
    <w:rsid w:val="00B2463B"/>
    <w:rsid w:val="00B24865"/>
    <w:rsid w:val="00B24F7B"/>
    <w:rsid w:val="00B25D2F"/>
    <w:rsid w:val="00B26246"/>
    <w:rsid w:val="00B26404"/>
    <w:rsid w:val="00B264BF"/>
    <w:rsid w:val="00B30B57"/>
    <w:rsid w:val="00B31A3B"/>
    <w:rsid w:val="00B3267F"/>
    <w:rsid w:val="00B32EB3"/>
    <w:rsid w:val="00B3363A"/>
    <w:rsid w:val="00B3544E"/>
    <w:rsid w:val="00B35595"/>
    <w:rsid w:val="00B3577B"/>
    <w:rsid w:val="00B3608E"/>
    <w:rsid w:val="00B362B5"/>
    <w:rsid w:val="00B368C1"/>
    <w:rsid w:val="00B377C4"/>
    <w:rsid w:val="00B400A9"/>
    <w:rsid w:val="00B41239"/>
    <w:rsid w:val="00B452FE"/>
    <w:rsid w:val="00B45745"/>
    <w:rsid w:val="00B45C1B"/>
    <w:rsid w:val="00B50719"/>
    <w:rsid w:val="00B50879"/>
    <w:rsid w:val="00B50AA2"/>
    <w:rsid w:val="00B53942"/>
    <w:rsid w:val="00B53DE9"/>
    <w:rsid w:val="00B540C3"/>
    <w:rsid w:val="00B5507A"/>
    <w:rsid w:val="00B5545D"/>
    <w:rsid w:val="00B5640D"/>
    <w:rsid w:val="00B6024A"/>
    <w:rsid w:val="00B606CD"/>
    <w:rsid w:val="00B61878"/>
    <w:rsid w:val="00B621EE"/>
    <w:rsid w:val="00B62575"/>
    <w:rsid w:val="00B62DF8"/>
    <w:rsid w:val="00B63581"/>
    <w:rsid w:val="00B64784"/>
    <w:rsid w:val="00B64CCD"/>
    <w:rsid w:val="00B652A8"/>
    <w:rsid w:val="00B65DD1"/>
    <w:rsid w:val="00B66592"/>
    <w:rsid w:val="00B66B18"/>
    <w:rsid w:val="00B67632"/>
    <w:rsid w:val="00B67DB1"/>
    <w:rsid w:val="00B7072C"/>
    <w:rsid w:val="00B70A4B"/>
    <w:rsid w:val="00B70A5D"/>
    <w:rsid w:val="00B71F81"/>
    <w:rsid w:val="00B72C3E"/>
    <w:rsid w:val="00B72CE4"/>
    <w:rsid w:val="00B73474"/>
    <w:rsid w:val="00B7357D"/>
    <w:rsid w:val="00B739F6"/>
    <w:rsid w:val="00B74415"/>
    <w:rsid w:val="00B7442A"/>
    <w:rsid w:val="00B74AB2"/>
    <w:rsid w:val="00B75B95"/>
    <w:rsid w:val="00B75CFF"/>
    <w:rsid w:val="00B8102D"/>
    <w:rsid w:val="00B8252B"/>
    <w:rsid w:val="00B825FF"/>
    <w:rsid w:val="00B82924"/>
    <w:rsid w:val="00B82DB1"/>
    <w:rsid w:val="00B82FA2"/>
    <w:rsid w:val="00B83657"/>
    <w:rsid w:val="00B85198"/>
    <w:rsid w:val="00B85BA6"/>
    <w:rsid w:val="00B86874"/>
    <w:rsid w:val="00B8731D"/>
    <w:rsid w:val="00B90C50"/>
    <w:rsid w:val="00B91F7C"/>
    <w:rsid w:val="00B91FEA"/>
    <w:rsid w:val="00B929BE"/>
    <w:rsid w:val="00B9350D"/>
    <w:rsid w:val="00B93B5C"/>
    <w:rsid w:val="00B94ADF"/>
    <w:rsid w:val="00B94C60"/>
    <w:rsid w:val="00B94C9B"/>
    <w:rsid w:val="00B95717"/>
    <w:rsid w:val="00B957BC"/>
    <w:rsid w:val="00B9620A"/>
    <w:rsid w:val="00B96E40"/>
    <w:rsid w:val="00BA15F0"/>
    <w:rsid w:val="00BA1B72"/>
    <w:rsid w:val="00BA2345"/>
    <w:rsid w:val="00BA26CA"/>
    <w:rsid w:val="00BA3165"/>
    <w:rsid w:val="00BA4208"/>
    <w:rsid w:val="00BA4916"/>
    <w:rsid w:val="00BA508A"/>
    <w:rsid w:val="00BA6325"/>
    <w:rsid w:val="00BA6C74"/>
    <w:rsid w:val="00BA6C8B"/>
    <w:rsid w:val="00BA6FE1"/>
    <w:rsid w:val="00BA7282"/>
    <w:rsid w:val="00BA734F"/>
    <w:rsid w:val="00BA755F"/>
    <w:rsid w:val="00BA770F"/>
    <w:rsid w:val="00BB09F5"/>
    <w:rsid w:val="00BB212B"/>
    <w:rsid w:val="00BB356F"/>
    <w:rsid w:val="00BB378F"/>
    <w:rsid w:val="00BB5753"/>
    <w:rsid w:val="00BB60C1"/>
    <w:rsid w:val="00BC016A"/>
    <w:rsid w:val="00BC03C9"/>
    <w:rsid w:val="00BC0772"/>
    <w:rsid w:val="00BC13C9"/>
    <w:rsid w:val="00BC218D"/>
    <w:rsid w:val="00BC26FE"/>
    <w:rsid w:val="00BC2D46"/>
    <w:rsid w:val="00BC3293"/>
    <w:rsid w:val="00BC3B05"/>
    <w:rsid w:val="00BC4C47"/>
    <w:rsid w:val="00BC4DB3"/>
    <w:rsid w:val="00BC50D9"/>
    <w:rsid w:val="00BC57A0"/>
    <w:rsid w:val="00BC74C6"/>
    <w:rsid w:val="00BD0844"/>
    <w:rsid w:val="00BD0B7E"/>
    <w:rsid w:val="00BD2AA0"/>
    <w:rsid w:val="00BD3906"/>
    <w:rsid w:val="00BD4281"/>
    <w:rsid w:val="00BD55FD"/>
    <w:rsid w:val="00BD67C0"/>
    <w:rsid w:val="00BD7F77"/>
    <w:rsid w:val="00BE0106"/>
    <w:rsid w:val="00BE02FC"/>
    <w:rsid w:val="00BE046E"/>
    <w:rsid w:val="00BE0593"/>
    <w:rsid w:val="00BE06EC"/>
    <w:rsid w:val="00BE1497"/>
    <w:rsid w:val="00BE1512"/>
    <w:rsid w:val="00BE19F3"/>
    <w:rsid w:val="00BE24C5"/>
    <w:rsid w:val="00BE2900"/>
    <w:rsid w:val="00BE2EB8"/>
    <w:rsid w:val="00BE2FB5"/>
    <w:rsid w:val="00BE587D"/>
    <w:rsid w:val="00BE5A72"/>
    <w:rsid w:val="00BE5D8E"/>
    <w:rsid w:val="00BE67CC"/>
    <w:rsid w:val="00BE712D"/>
    <w:rsid w:val="00BE72E1"/>
    <w:rsid w:val="00BF0D81"/>
    <w:rsid w:val="00BF19DD"/>
    <w:rsid w:val="00BF20DD"/>
    <w:rsid w:val="00BF2B9D"/>
    <w:rsid w:val="00BF30E6"/>
    <w:rsid w:val="00BF32D4"/>
    <w:rsid w:val="00BF4DE5"/>
    <w:rsid w:val="00BF5594"/>
    <w:rsid w:val="00BF5C83"/>
    <w:rsid w:val="00BF6599"/>
    <w:rsid w:val="00BF681A"/>
    <w:rsid w:val="00BF6EB9"/>
    <w:rsid w:val="00C00B99"/>
    <w:rsid w:val="00C00FDC"/>
    <w:rsid w:val="00C01863"/>
    <w:rsid w:val="00C01CF6"/>
    <w:rsid w:val="00C0343B"/>
    <w:rsid w:val="00C0386C"/>
    <w:rsid w:val="00C06457"/>
    <w:rsid w:val="00C068D7"/>
    <w:rsid w:val="00C06B37"/>
    <w:rsid w:val="00C07089"/>
    <w:rsid w:val="00C070DC"/>
    <w:rsid w:val="00C101B2"/>
    <w:rsid w:val="00C1037B"/>
    <w:rsid w:val="00C10733"/>
    <w:rsid w:val="00C11E0E"/>
    <w:rsid w:val="00C12148"/>
    <w:rsid w:val="00C125D4"/>
    <w:rsid w:val="00C12757"/>
    <w:rsid w:val="00C135A8"/>
    <w:rsid w:val="00C138DC"/>
    <w:rsid w:val="00C158FA"/>
    <w:rsid w:val="00C160D2"/>
    <w:rsid w:val="00C16F02"/>
    <w:rsid w:val="00C174A0"/>
    <w:rsid w:val="00C1791C"/>
    <w:rsid w:val="00C20AEB"/>
    <w:rsid w:val="00C216B2"/>
    <w:rsid w:val="00C21DE9"/>
    <w:rsid w:val="00C22285"/>
    <w:rsid w:val="00C22B40"/>
    <w:rsid w:val="00C24772"/>
    <w:rsid w:val="00C24DED"/>
    <w:rsid w:val="00C24E28"/>
    <w:rsid w:val="00C25B70"/>
    <w:rsid w:val="00C25E43"/>
    <w:rsid w:val="00C26091"/>
    <w:rsid w:val="00C26A68"/>
    <w:rsid w:val="00C27C50"/>
    <w:rsid w:val="00C27E85"/>
    <w:rsid w:val="00C30900"/>
    <w:rsid w:val="00C312C2"/>
    <w:rsid w:val="00C32748"/>
    <w:rsid w:val="00C32EEA"/>
    <w:rsid w:val="00C32FF8"/>
    <w:rsid w:val="00C3580B"/>
    <w:rsid w:val="00C360D8"/>
    <w:rsid w:val="00C36BD9"/>
    <w:rsid w:val="00C370A5"/>
    <w:rsid w:val="00C41277"/>
    <w:rsid w:val="00C41A19"/>
    <w:rsid w:val="00C4259A"/>
    <w:rsid w:val="00C4267F"/>
    <w:rsid w:val="00C4661E"/>
    <w:rsid w:val="00C46D49"/>
    <w:rsid w:val="00C478FA"/>
    <w:rsid w:val="00C47A8B"/>
    <w:rsid w:val="00C50452"/>
    <w:rsid w:val="00C504BE"/>
    <w:rsid w:val="00C52730"/>
    <w:rsid w:val="00C532AF"/>
    <w:rsid w:val="00C532EC"/>
    <w:rsid w:val="00C53434"/>
    <w:rsid w:val="00C5463B"/>
    <w:rsid w:val="00C54B7F"/>
    <w:rsid w:val="00C560B1"/>
    <w:rsid w:val="00C561DE"/>
    <w:rsid w:val="00C56300"/>
    <w:rsid w:val="00C5790D"/>
    <w:rsid w:val="00C613EF"/>
    <w:rsid w:val="00C62FCB"/>
    <w:rsid w:val="00C6409B"/>
    <w:rsid w:val="00C64104"/>
    <w:rsid w:val="00C6440F"/>
    <w:rsid w:val="00C64593"/>
    <w:rsid w:val="00C64827"/>
    <w:rsid w:val="00C6520C"/>
    <w:rsid w:val="00C665A2"/>
    <w:rsid w:val="00C667F5"/>
    <w:rsid w:val="00C6783E"/>
    <w:rsid w:val="00C7183F"/>
    <w:rsid w:val="00C71857"/>
    <w:rsid w:val="00C7385B"/>
    <w:rsid w:val="00C743D4"/>
    <w:rsid w:val="00C758E4"/>
    <w:rsid w:val="00C76226"/>
    <w:rsid w:val="00C765D6"/>
    <w:rsid w:val="00C8109F"/>
    <w:rsid w:val="00C82A19"/>
    <w:rsid w:val="00C82DB4"/>
    <w:rsid w:val="00C82E97"/>
    <w:rsid w:val="00C830F6"/>
    <w:rsid w:val="00C838DB"/>
    <w:rsid w:val="00C83CC2"/>
    <w:rsid w:val="00C8438D"/>
    <w:rsid w:val="00C8476A"/>
    <w:rsid w:val="00C84E3A"/>
    <w:rsid w:val="00C86153"/>
    <w:rsid w:val="00C868AC"/>
    <w:rsid w:val="00C86A18"/>
    <w:rsid w:val="00C90B75"/>
    <w:rsid w:val="00C91344"/>
    <w:rsid w:val="00C91562"/>
    <w:rsid w:val="00C9169D"/>
    <w:rsid w:val="00C918B5"/>
    <w:rsid w:val="00C93204"/>
    <w:rsid w:val="00C93D43"/>
    <w:rsid w:val="00C93D84"/>
    <w:rsid w:val="00C94545"/>
    <w:rsid w:val="00C94613"/>
    <w:rsid w:val="00C94687"/>
    <w:rsid w:val="00C95867"/>
    <w:rsid w:val="00C964BF"/>
    <w:rsid w:val="00C9712D"/>
    <w:rsid w:val="00C9721A"/>
    <w:rsid w:val="00C97EA1"/>
    <w:rsid w:val="00CA0398"/>
    <w:rsid w:val="00CA07BF"/>
    <w:rsid w:val="00CA0B33"/>
    <w:rsid w:val="00CA163F"/>
    <w:rsid w:val="00CA2290"/>
    <w:rsid w:val="00CA2CAC"/>
    <w:rsid w:val="00CA45E2"/>
    <w:rsid w:val="00CA6CA7"/>
    <w:rsid w:val="00CA6CF5"/>
    <w:rsid w:val="00CA72DA"/>
    <w:rsid w:val="00CB2C03"/>
    <w:rsid w:val="00CB339E"/>
    <w:rsid w:val="00CB37BE"/>
    <w:rsid w:val="00CB54A9"/>
    <w:rsid w:val="00CB5FA6"/>
    <w:rsid w:val="00CB6ACB"/>
    <w:rsid w:val="00CB735B"/>
    <w:rsid w:val="00CB7509"/>
    <w:rsid w:val="00CB7963"/>
    <w:rsid w:val="00CC04C0"/>
    <w:rsid w:val="00CC104B"/>
    <w:rsid w:val="00CC2242"/>
    <w:rsid w:val="00CC2319"/>
    <w:rsid w:val="00CC240B"/>
    <w:rsid w:val="00CC3816"/>
    <w:rsid w:val="00CC4885"/>
    <w:rsid w:val="00CC4B47"/>
    <w:rsid w:val="00CC5463"/>
    <w:rsid w:val="00CC56AB"/>
    <w:rsid w:val="00CC5EE3"/>
    <w:rsid w:val="00CC776F"/>
    <w:rsid w:val="00CC7E67"/>
    <w:rsid w:val="00CD1DFA"/>
    <w:rsid w:val="00CD1EC5"/>
    <w:rsid w:val="00CD2843"/>
    <w:rsid w:val="00CD3C1B"/>
    <w:rsid w:val="00CD56A1"/>
    <w:rsid w:val="00CD56BF"/>
    <w:rsid w:val="00CD6988"/>
    <w:rsid w:val="00CD7335"/>
    <w:rsid w:val="00CD73B3"/>
    <w:rsid w:val="00CD763C"/>
    <w:rsid w:val="00CD7D24"/>
    <w:rsid w:val="00CE02BF"/>
    <w:rsid w:val="00CE0951"/>
    <w:rsid w:val="00CE14FB"/>
    <w:rsid w:val="00CE4F83"/>
    <w:rsid w:val="00CE5162"/>
    <w:rsid w:val="00CE60BB"/>
    <w:rsid w:val="00CE7610"/>
    <w:rsid w:val="00CE7FDA"/>
    <w:rsid w:val="00CF07C8"/>
    <w:rsid w:val="00CF09B4"/>
    <w:rsid w:val="00CF1523"/>
    <w:rsid w:val="00CF23D1"/>
    <w:rsid w:val="00CF348C"/>
    <w:rsid w:val="00CF3EFF"/>
    <w:rsid w:val="00CF4858"/>
    <w:rsid w:val="00CF57C4"/>
    <w:rsid w:val="00D00E3C"/>
    <w:rsid w:val="00D01F75"/>
    <w:rsid w:val="00D028CF"/>
    <w:rsid w:val="00D03A4E"/>
    <w:rsid w:val="00D0411F"/>
    <w:rsid w:val="00D04244"/>
    <w:rsid w:val="00D05717"/>
    <w:rsid w:val="00D10BA3"/>
    <w:rsid w:val="00D120CA"/>
    <w:rsid w:val="00D12515"/>
    <w:rsid w:val="00D127A3"/>
    <w:rsid w:val="00D12A43"/>
    <w:rsid w:val="00D12B1C"/>
    <w:rsid w:val="00D165DC"/>
    <w:rsid w:val="00D203FA"/>
    <w:rsid w:val="00D20E57"/>
    <w:rsid w:val="00D2171A"/>
    <w:rsid w:val="00D228A9"/>
    <w:rsid w:val="00D231F3"/>
    <w:rsid w:val="00D234B8"/>
    <w:rsid w:val="00D23A61"/>
    <w:rsid w:val="00D2414D"/>
    <w:rsid w:val="00D252DC"/>
    <w:rsid w:val="00D26E72"/>
    <w:rsid w:val="00D275A2"/>
    <w:rsid w:val="00D27BDC"/>
    <w:rsid w:val="00D27E1E"/>
    <w:rsid w:val="00D30581"/>
    <w:rsid w:val="00D308B5"/>
    <w:rsid w:val="00D3093A"/>
    <w:rsid w:val="00D309C7"/>
    <w:rsid w:val="00D30D59"/>
    <w:rsid w:val="00D31333"/>
    <w:rsid w:val="00D31451"/>
    <w:rsid w:val="00D317A5"/>
    <w:rsid w:val="00D320C8"/>
    <w:rsid w:val="00D325A3"/>
    <w:rsid w:val="00D32EC7"/>
    <w:rsid w:val="00D349D4"/>
    <w:rsid w:val="00D349D6"/>
    <w:rsid w:val="00D35994"/>
    <w:rsid w:val="00D35DE4"/>
    <w:rsid w:val="00D36D1F"/>
    <w:rsid w:val="00D3722C"/>
    <w:rsid w:val="00D4064D"/>
    <w:rsid w:val="00D42D21"/>
    <w:rsid w:val="00D42E9A"/>
    <w:rsid w:val="00D43B76"/>
    <w:rsid w:val="00D44BD8"/>
    <w:rsid w:val="00D4560B"/>
    <w:rsid w:val="00D45CF9"/>
    <w:rsid w:val="00D46DB2"/>
    <w:rsid w:val="00D47E8D"/>
    <w:rsid w:val="00D50AB1"/>
    <w:rsid w:val="00D50BB1"/>
    <w:rsid w:val="00D51612"/>
    <w:rsid w:val="00D52968"/>
    <w:rsid w:val="00D52A9E"/>
    <w:rsid w:val="00D54A3C"/>
    <w:rsid w:val="00D60343"/>
    <w:rsid w:val="00D60838"/>
    <w:rsid w:val="00D63294"/>
    <w:rsid w:val="00D63CB8"/>
    <w:rsid w:val="00D64257"/>
    <w:rsid w:val="00D64831"/>
    <w:rsid w:val="00D64951"/>
    <w:rsid w:val="00D65550"/>
    <w:rsid w:val="00D65FFD"/>
    <w:rsid w:val="00D665F7"/>
    <w:rsid w:val="00D70056"/>
    <w:rsid w:val="00D7050B"/>
    <w:rsid w:val="00D70A30"/>
    <w:rsid w:val="00D7191F"/>
    <w:rsid w:val="00D71ADB"/>
    <w:rsid w:val="00D72154"/>
    <w:rsid w:val="00D72593"/>
    <w:rsid w:val="00D729D6"/>
    <w:rsid w:val="00D72F1B"/>
    <w:rsid w:val="00D737F5"/>
    <w:rsid w:val="00D741CA"/>
    <w:rsid w:val="00D74444"/>
    <w:rsid w:val="00D7463F"/>
    <w:rsid w:val="00D74C5D"/>
    <w:rsid w:val="00D77404"/>
    <w:rsid w:val="00D7761B"/>
    <w:rsid w:val="00D77D3A"/>
    <w:rsid w:val="00D80DB1"/>
    <w:rsid w:val="00D80EC7"/>
    <w:rsid w:val="00D81992"/>
    <w:rsid w:val="00D8272B"/>
    <w:rsid w:val="00D82F6F"/>
    <w:rsid w:val="00D83C5F"/>
    <w:rsid w:val="00D83E62"/>
    <w:rsid w:val="00D83E78"/>
    <w:rsid w:val="00D84084"/>
    <w:rsid w:val="00D849F6"/>
    <w:rsid w:val="00D868DB"/>
    <w:rsid w:val="00D86945"/>
    <w:rsid w:val="00D86EDA"/>
    <w:rsid w:val="00D9094A"/>
    <w:rsid w:val="00D91465"/>
    <w:rsid w:val="00D91900"/>
    <w:rsid w:val="00D922F3"/>
    <w:rsid w:val="00D92322"/>
    <w:rsid w:val="00D92AD9"/>
    <w:rsid w:val="00D92D18"/>
    <w:rsid w:val="00D93534"/>
    <w:rsid w:val="00D95144"/>
    <w:rsid w:val="00D956A8"/>
    <w:rsid w:val="00D96BE8"/>
    <w:rsid w:val="00D96C49"/>
    <w:rsid w:val="00D96D85"/>
    <w:rsid w:val="00D97161"/>
    <w:rsid w:val="00DA0862"/>
    <w:rsid w:val="00DA08DF"/>
    <w:rsid w:val="00DA1322"/>
    <w:rsid w:val="00DA198B"/>
    <w:rsid w:val="00DA1C79"/>
    <w:rsid w:val="00DA2A1D"/>
    <w:rsid w:val="00DA36FB"/>
    <w:rsid w:val="00DA4734"/>
    <w:rsid w:val="00DA5B00"/>
    <w:rsid w:val="00DA6229"/>
    <w:rsid w:val="00DA67C1"/>
    <w:rsid w:val="00DA71C3"/>
    <w:rsid w:val="00DA77C5"/>
    <w:rsid w:val="00DB040B"/>
    <w:rsid w:val="00DB0993"/>
    <w:rsid w:val="00DB0E45"/>
    <w:rsid w:val="00DB0F76"/>
    <w:rsid w:val="00DB1477"/>
    <w:rsid w:val="00DB2B24"/>
    <w:rsid w:val="00DB4A26"/>
    <w:rsid w:val="00DB4C6B"/>
    <w:rsid w:val="00DB57F0"/>
    <w:rsid w:val="00DB5C22"/>
    <w:rsid w:val="00DB6451"/>
    <w:rsid w:val="00DB7C22"/>
    <w:rsid w:val="00DC3193"/>
    <w:rsid w:val="00DC38ED"/>
    <w:rsid w:val="00DC3AFF"/>
    <w:rsid w:val="00DC491A"/>
    <w:rsid w:val="00DC5B27"/>
    <w:rsid w:val="00DC7121"/>
    <w:rsid w:val="00DC7489"/>
    <w:rsid w:val="00DC7A84"/>
    <w:rsid w:val="00DD1A6C"/>
    <w:rsid w:val="00DD1D21"/>
    <w:rsid w:val="00DD21C8"/>
    <w:rsid w:val="00DD2B57"/>
    <w:rsid w:val="00DD337F"/>
    <w:rsid w:val="00DD3C9B"/>
    <w:rsid w:val="00DD40CE"/>
    <w:rsid w:val="00DD42FF"/>
    <w:rsid w:val="00DD434A"/>
    <w:rsid w:val="00DD43D9"/>
    <w:rsid w:val="00DD4D36"/>
    <w:rsid w:val="00DD6BBF"/>
    <w:rsid w:val="00DD791B"/>
    <w:rsid w:val="00DD7FDF"/>
    <w:rsid w:val="00DE012A"/>
    <w:rsid w:val="00DE2718"/>
    <w:rsid w:val="00DE3288"/>
    <w:rsid w:val="00DE32AB"/>
    <w:rsid w:val="00DE471B"/>
    <w:rsid w:val="00DE4BB5"/>
    <w:rsid w:val="00DE4F04"/>
    <w:rsid w:val="00DE5553"/>
    <w:rsid w:val="00DE5674"/>
    <w:rsid w:val="00DE59E4"/>
    <w:rsid w:val="00DE5B9F"/>
    <w:rsid w:val="00DE733A"/>
    <w:rsid w:val="00DF0E91"/>
    <w:rsid w:val="00DF19F2"/>
    <w:rsid w:val="00DF1BD0"/>
    <w:rsid w:val="00DF3926"/>
    <w:rsid w:val="00DF3A33"/>
    <w:rsid w:val="00DF61A9"/>
    <w:rsid w:val="00DF6275"/>
    <w:rsid w:val="00DF7375"/>
    <w:rsid w:val="00DF7B55"/>
    <w:rsid w:val="00E00188"/>
    <w:rsid w:val="00E0156D"/>
    <w:rsid w:val="00E01CA2"/>
    <w:rsid w:val="00E04075"/>
    <w:rsid w:val="00E051BE"/>
    <w:rsid w:val="00E0548E"/>
    <w:rsid w:val="00E05A02"/>
    <w:rsid w:val="00E065C9"/>
    <w:rsid w:val="00E069BD"/>
    <w:rsid w:val="00E0732C"/>
    <w:rsid w:val="00E10B71"/>
    <w:rsid w:val="00E10D1F"/>
    <w:rsid w:val="00E11FED"/>
    <w:rsid w:val="00E127E0"/>
    <w:rsid w:val="00E13A7C"/>
    <w:rsid w:val="00E14239"/>
    <w:rsid w:val="00E143E5"/>
    <w:rsid w:val="00E14669"/>
    <w:rsid w:val="00E14801"/>
    <w:rsid w:val="00E14D16"/>
    <w:rsid w:val="00E16670"/>
    <w:rsid w:val="00E16F1D"/>
    <w:rsid w:val="00E170C1"/>
    <w:rsid w:val="00E17173"/>
    <w:rsid w:val="00E17B37"/>
    <w:rsid w:val="00E21B7C"/>
    <w:rsid w:val="00E21FCC"/>
    <w:rsid w:val="00E22862"/>
    <w:rsid w:val="00E22A0F"/>
    <w:rsid w:val="00E232C8"/>
    <w:rsid w:val="00E2339E"/>
    <w:rsid w:val="00E23482"/>
    <w:rsid w:val="00E245EB"/>
    <w:rsid w:val="00E24BF1"/>
    <w:rsid w:val="00E25373"/>
    <w:rsid w:val="00E25A77"/>
    <w:rsid w:val="00E30A98"/>
    <w:rsid w:val="00E3168D"/>
    <w:rsid w:val="00E321FB"/>
    <w:rsid w:val="00E33025"/>
    <w:rsid w:val="00E33A3C"/>
    <w:rsid w:val="00E36545"/>
    <w:rsid w:val="00E3668A"/>
    <w:rsid w:val="00E3680A"/>
    <w:rsid w:val="00E36B78"/>
    <w:rsid w:val="00E36C4B"/>
    <w:rsid w:val="00E370A8"/>
    <w:rsid w:val="00E37449"/>
    <w:rsid w:val="00E37CE1"/>
    <w:rsid w:val="00E40A7C"/>
    <w:rsid w:val="00E41468"/>
    <w:rsid w:val="00E416E0"/>
    <w:rsid w:val="00E41A81"/>
    <w:rsid w:val="00E43225"/>
    <w:rsid w:val="00E43517"/>
    <w:rsid w:val="00E4470F"/>
    <w:rsid w:val="00E44FB6"/>
    <w:rsid w:val="00E458BC"/>
    <w:rsid w:val="00E45E35"/>
    <w:rsid w:val="00E473C3"/>
    <w:rsid w:val="00E5053F"/>
    <w:rsid w:val="00E50590"/>
    <w:rsid w:val="00E50AA6"/>
    <w:rsid w:val="00E52600"/>
    <w:rsid w:val="00E530E6"/>
    <w:rsid w:val="00E54326"/>
    <w:rsid w:val="00E54616"/>
    <w:rsid w:val="00E5514F"/>
    <w:rsid w:val="00E559A3"/>
    <w:rsid w:val="00E57007"/>
    <w:rsid w:val="00E57319"/>
    <w:rsid w:val="00E5734B"/>
    <w:rsid w:val="00E60530"/>
    <w:rsid w:val="00E60DCD"/>
    <w:rsid w:val="00E61057"/>
    <w:rsid w:val="00E612D0"/>
    <w:rsid w:val="00E61A1C"/>
    <w:rsid w:val="00E62B4E"/>
    <w:rsid w:val="00E62FF1"/>
    <w:rsid w:val="00E63157"/>
    <w:rsid w:val="00E643DA"/>
    <w:rsid w:val="00E64ED7"/>
    <w:rsid w:val="00E66FC9"/>
    <w:rsid w:val="00E67BD9"/>
    <w:rsid w:val="00E70929"/>
    <w:rsid w:val="00E712B3"/>
    <w:rsid w:val="00E72A10"/>
    <w:rsid w:val="00E731FD"/>
    <w:rsid w:val="00E733A7"/>
    <w:rsid w:val="00E745EE"/>
    <w:rsid w:val="00E752EF"/>
    <w:rsid w:val="00E75C14"/>
    <w:rsid w:val="00E7676A"/>
    <w:rsid w:val="00E777D9"/>
    <w:rsid w:val="00E777DF"/>
    <w:rsid w:val="00E77A85"/>
    <w:rsid w:val="00E803B7"/>
    <w:rsid w:val="00E80867"/>
    <w:rsid w:val="00E82898"/>
    <w:rsid w:val="00E82FFF"/>
    <w:rsid w:val="00E8409A"/>
    <w:rsid w:val="00E847CF"/>
    <w:rsid w:val="00E84AF4"/>
    <w:rsid w:val="00E84E38"/>
    <w:rsid w:val="00E853DA"/>
    <w:rsid w:val="00E85555"/>
    <w:rsid w:val="00E85B67"/>
    <w:rsid w:val="00E86451"/>
    <w:rsid w:val="00E86973"/>
    <w:rsid w:val="00E90BA8"/>
    <w:rsid w:val="00E91278"/>
    <w:rsid w:val="00E91282"/>
    <w:rsid w:val="00E913E5"/>
    <w:rsid w:val="00E92CC8"/>
    <w:rsid w:val="00E936F6"/>
    <w:rsid w:val="00E94325"/>
    <w:rsid w:val="00E95E70"/>
    <w:rsid w:val="00E963C8"/>
    <w:rsid w:val="00E976FD"/>
    <w:rsid w:val="00EA095D"/>
    <w:rsid w:val="00EA09E9"/>
    <w:rsid w:val="00EA1182"/>
    <w:rsid w:val="00EA1BF9"/>
    <w:rsid w:val="00EA32F2"/>
    <w:rsid w:val="00EA3415"/>
    <w:rsid w:val="00EA3CD0"/>
    <w:rsid w:val="00EA4B90"/>
    <w:rsid w:val="00EA4B9D"/>
    <w:rsid w:val="00EA4D3B"/>
    <w:rsid w:val="00EA5091"/>
    <w:rsid w:val="00EA5CC2"/>
    <w:rsid w:val="00EA5ECA"/>
    <w:rsid w:val="00EA6191"/>
    <w:rsid w:val="00EB049C"/>
    <w:rsid w:val="00EB32AB"/>
    <w:rsid w:val="00EB3BE5"/>
    <w:rsid w:val="00EB4857"/>
    <w:rsid w:val="00EB498A"/>
    <w:rsid w:val="00EB638A"/>
    <w:rsid w:val="00EB655D"/>
    <w:rsid w:val="00EB65F5"/>
    <w:rsid w:val="00EB67B6"/>
    <w:rsid w:val="00EB725A"/>
    <w:rsid w:val="00EB7519"/>
    <w:rsid w:val="00EB7F44"/>
    <w:rsid w:val="00EC0096"/>
    <w:rsid w:val="00EC0D29"/>
    <w:rsid w:val="00EC37A8"/>
    <w:rsid w:val="00EC3C31"/>
    <w:rsid w:val="00EC3EC5"/>
    <w:rsid w:val="00EC4FF9"/>
    <w:rsid w:val="00EC5AD8"/>
    <w:rsid w:val="00EC5D2B"/>
    <w:rsid w:val="00EC612B"/>
    <w:rsid w:val="00EC651A"/>
    <w:rsid w:val="00EC66A7"/>
    <w:rsid w:val="00EC6F3E"/>
    <w:rsid w:val="00EC790E"/>
    <w:rsid w:val="00EC7B14"/>
    <w:rsid w:val="00EC7CDF"/>
    <w:rsid w:val="00ED1A67"/>
    <w:rsid w:val="00ED1F90"/>
    <w:rsid w:val="00ED2F40"/>
    <w:rsid w:val="00ED32B7"/>
    <w:rsid w:val="00ED37CD"/>
    <w:rsid w:val="00ED382D"/>
    <w:rsid w:val="00ED437F"/>
    <w:rsid w:val="00ED4EC7"/>
    <w:rsid w:val="00ED5507"/>
    <w:rsid w:val="00ED5A23"/>
    <w:rsid w:val="00ED637E"/>
    <w:rsid w:val="00ED759B"/>
    <w:rsid w:val="00EE0AA6"/>
    <w:rsid w:val="00EE1443"/>
    <w:rsid w:val="00EE1C64"/>
    <w:rsid w:val="00EE265A"/>
    <w:rsid w:val="00EE26BE"/>
    <w:rsid w:val="00EE2F83"/>
    <w:rsid w:val="00EE37C1"/>
    <w:rsid w:val="00EE3A4F"/>
    <w:rsid w:val="00EE5F1C"/>
    <w:rsid w:val="00EE64DA"/>
    <w:rsid w:val="00EE6512"/>
    <w:rsid w:val="00EE6EAA"/>
    <w:rsid w:val="00EE7873"/>
    <w:rsid w:val="00EF0F04"/>
    <w:rsid w:val="00EF1095"/>
    <w:rsid w:val="00EF13B8"/>
    <w:rsid w:val="00EF3B98"/>
    <w:rsid w:val="00EF5925"/>
    <w:rsid w:val="00EF6275"/>
    <w:rsid w:val="00EF6873"/>
    <w:rsid w:val="00EF6FC0"/>
    <w:rsid w:val="00EF6FD5"/>
    <w:rsid w:val="00EF76B1"/>
    <w:rsid w:val="00F00C19"/>
    <w:rsid w:val="00F0145A"/>
    <w:rsid w:val="00F01499"/>
    <w:rsid w:val="00F01BA2"/>
    <w:rsid w:val="00F01C14"/>
    <w:rsid w:val="00F01DEB"/>
    <w:rsid w:val="00F02473"/>
    <w:rsid w:val="00F033E0"/>
    <w:rsid w:val="00F0352D"/>
    <w:rsid w:val="00F0388A"/>
    <w:rsid w:val="00F0402C"/>
    <w:rsid w:val="00F0426A"/>
    <w:rsid w:val="00F046F3"/>
    <w:rsid w:val="00F07D75"/>
    <w:rsid w:val="00F07FAB"/>
    <w:rsid w:val="00F102FE"/>
    <w:rsid w:val="00F118FA"/>
    <w:rsid w:val="00F124CB"/>
    <w:rsid w:val="00F1250A"/>
    <w:rsid w:val="00F133ED"/>
    <w:rsid w:val="00F14704"/>
    <w:rsid w:val="00F14E7C"/>
    <w:rsid w:val="00F15006"/>
    <w:rsid w:val="00F15C74"/>
    <w:rsid w:val="00F17203"/>
    <w:rsid w:val="00F176FB"/>
    <w:rsid w:val="00F17C44"/>
    <w:rsid w:val="00F2013D"/>
    <w:rsid w:val="00F2376A"/>
    <w:rsid w:val="00F243C0"/>
    <w:rsid w:val="00F2484B"/>
    <w:rsid w:val="00F24872"/>
    <w:rsid w:val="00F2491E"/>
    <w:rsid w:val="00F25B44"/>
    <w:rsid w:val="00F2723F"/>
    <w:rsid w:val="00F2750C"/>
    <w:rsid w:val="00F30C86"/>
    <w:rsid w:val="00F32B3C"/>
    <w:rsid w:val="00F3379F"/>
    <w:rsid w:val="00F3407D"/>
    <w:rsid w:val="00F35264"/>
    <w:rsid w:val="00F36CE9"/>
    <w:rsid w:val="00F40C4C"/>
    <w:rsid w:val="00F41673"/>
    <w:rsid w:val="00F41CBA"/>
    <w:rsid w:val="00F41F7C"/>
    <w:rsid w:val="00F429A8"/>
    <w:rsid w:val="00F42A14"/>
    <w:rsid w:val="00F42CC7"/>
    <w:rsid w:val="00F44F38"/>
    <w:rsid w:val="00F45A77"/>
    <w:rsid w:val="00F46737"/>
    <w:rsid w:val="00F471FF"/>
    <w:rsid w:val="00F4743D"/>
    <w:rsid w:val="00F475B1"/>
    <w:rsid w:val="00F47BEA"/>
    <w:rsid w:val="00F50338"/>
    <w:rsid w:val="00F51584"/>
    <w:rsid w:val="00F51CBA"/>
    <w:rsid w:val="00F51E1D"/>
    <w:rsid w:val="00F5326D"/>
    <w:rsid w:val="00F53905"/>
    <w:rsid w:val="00F53BCE"/>
    <w:rsid w:val="00F54122"/>
    <w:rsid w:val="00F57933"/>
    <w:rsid w:val="00F57BCC"/>
    <w:rsid w:val="00F61D44"/>
    <w:rsid w:val="00F63499"/>
    <w:rsid w:val="00F636ED"/>
    <w:rsid w:val="00F649DA"/>
    <w:rsid w:val="00F64BE9"/>
    <w:rsid w:val="00F66FA7"/>
    <w:rsid w:val="00F703F2"/>
    <w:rsid w:val="00F70920"/>
    <w:rsid w:val="00F70CCB"/>
    <w:rsid w:val="00F716D4"/>
    <w:rsid w:val="00F7220D"/>
    <w:rsid w:val="00F73F32"/>
    <w:rsid w:val="00F764E6"/>
    <w:rsid w:val="00F76F25"/>
    <w:rsid w:val="00F77456"/>
    <w:rsid w:val="00F77C57"/>
    <w:rsid w:val="00F806CA"/>
    <w:rsid w:val="00F80BC8"/>
    <w:rsid w:val="00F81E80"/>
    <w:rsid w:val="00F82A67"/>
    <w:rsid w:val="00F82AF4"/>
    <w:rsid w:val="00F82D11"/>
    <w:rsid w:val="00F82E62"/>
    <w:rsid w:val="00F85059"/>
    <w:rsid w:val="00F85F89"/>
    <w:rsid w:val="00F86830"/>
    <w:rsid w:val="00F86B90"/>
    <w:rsid w:val="00F900AE"/>
    <w:rsid w:val="00F9142B"/>
    <w:rsid w:val="00F91502"/>
    <w:rsid w:val="00F92585"/>
    <w:rsid w:val="00F92CA5"/>
    <w:rsid w:val="00F936B2"/>
    <w:rsid w:val="00F9495C"/>
    <w:rsid w:val="00F95115"/>
    <w:rsid w:val="00F95A4E"/>
    <w:rsid w:val="00F97A32"/>
    <w:rsid w:val="00F97B1A"/>
    <w:rsid w:val="00FA04C0"/>
    <w:rsid w:val="00FA0B75"/>
    <w:rsid w:val="00FA1074"/>
    <w:rsid w:val="00FA15C1"/>
    <w:rsid w:val="00FA2A8E"/>
    <w:rsid w:val="00FA3375"/>
    <w:rsid w:val="00FA341D"/>
    <w:rsid w:val="00FA3519"/>
    <w:rsid w:val="00FA3711"/>
    <w:rsid w:val="00FB151B"/>
    <w:rsid w:val="00FB184A"/>
    <w:rsid w:val="00FB2136"/>
    <w:rsid w:val="00FB34CF"/>
    <w:rsid w:val="00FB397D"/>
    <w:rsid w:val="00FB4BEE"/>
    <w:rsid w:val="00FB5424"/>
    <w:rsid w:val="00FB6E84"/>
    <w:rsid w:val="00FB7206"/>
    <w:rsid w:val="00FC0299"/>
    <w:rsid w:val="00FC18B0"/>
    <w:rsid w:val="00FC29B7"/>
    <w:rsid w:val="00FC5768"/>
    <w:rsid w:val="00FC5BDC"/>
    <w:rsid w:val="00FC6483"/>
    <w:rsid w:val="00FD113D"/>
    <w:rsid w:val="00FD11CF"/>
    <w:rsid w:val="00FD24DB"/>
    <w:rsid w:val="00FD3250"/>
    <w:rsid w:val="00FD367D"/>
    <w:rsid w:val="00FD3E61"/>
    <w:rsid w:val="00FD43DF"/>
    <w:rsid w:val="00FD471F"/>
    <w:rsid w:val="00FD516B"/>
    <w:rsid w:val="00FD5E03"/>
    <w:rsid w:val="00FD67E7"/>
    <w:rsid w:val="00FD6DE7"/>
    <w:rsid w:val="00FD718F"/>
    <w:rsid w:val="00FD7D16"/>
    <w:rsid w:val="00FE0332"/>
    <w:rsid w:val="00FE043C"/>
    <w:rsid w:val="00FE09B2"/>
    <w:rsid w:val="00FE1797"/>
    <w:rsid w:val="00FE1BFB"/>
    <w:rsid w:val="00FE4057"/>
    <w:rsid w:val="00FE48FB"/>
    <w:rsid w:val="00FE505B"/>
    <w:rsid w:val="00FE50D4"/>
    <w:rsid w:val="00FE532A"/>
    <w:rsid w:val="00FE5476"/>
    <w:rsid w:val="00FE7CF8"/>
    <w:rsid w:val="00FF0146"/>
    <w:rsid w:val="00FF0EF2"/>
    <w:rsid w:val="00FF2C53"/>
    <w:rsid w:val="00FF35AD"/>
    <w:rsid w:val="00FF490D"/>
    <w:rsid w:val="00FF5247"/>
    <w:rsid w:val="00FF56CC"/>
    <w:rsid w:val="00FF58B1"/>
    <w:rsid w:val="00FF5E4D"/>
    <w:rsid w:val="00FF71DE"/>
    <w:rsid w:val="00FF7E83"/>
    <w:rsid w:val="00FF7FD2"/>
    <w:rsid w:val="1DD2A885"/>
    <w:rsid w:val="44AB5630"/>
    <w:rsid w:val="655AEE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296DA"/>
  <w15:chartTrackingRefBased/>
  <w15:docId w15:val="{F52E5E45-9337-4D4F-9A12-FDB2CA0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014"/>
    <w:pPr>
      <w:spacing w:line="288" w:lineRule="auto"/>
    </w:pPr>
    <w:rPr>
      <w:rFonts w:ascii="Avenir" w:eastAsiaTheme="minorEastAsia" w:hAnsi="Avenir" w:cs="Open Sans"/>
      <w:sz w:val="22"/>
      <w:szCs w:val="22"/>
    </w:rPr>
  </w:style>
  <w:style w:type="paragraph" w:styleId="Kop1">
    <w:name w:val="heading 1"/>
    <w:basedOn w:val="Standaard"/>
    <w:next w:val="Standaard"/>
    <w:link w:val="Kop1Char"/>
    <w:uiPriority w:val="9"/>
    <w:qFormat/>
    <w:rsid w:val="00585050"/>
    <w:pPr>
      <w:keepNext/>
      <w:keepLines/>
      <w:spacing w:before="240" w:after="160"/>
      <w:outlineLvl w:val="0"/>
    </w:pPr>
    <w:rPr>
      <w:rFonts w:ascii="Avenir Heavy" w:eastAsiaTheme="majorEastAsia" w:hAnsi="Avenir Heavy" w:cs="Times New Roman (Headings CS)"/>
      <w:b/>
      <w:caps/>
      <w:color w:val="2F5496" w:themeColor="accent1" w:themeShade="BF"/>
      <w:sz w:val="28"/>
      <w:szCs w:val="32"/>
    </w:rPr>
  </w:style>
  <w:style w:type="paragraph" w:styleId="Kop2">
    <w:name w:val="heading 2"/>
    <w:basedOn w:val="Standaard"/>
    <w:next w:val="Standaard"/>
    <w:link w:val="Kop2Char"/>
    <w:uiPriority w:val="9"/>
    <w:unhideWhenUsed/>
    <w:qFormat/>
    <w:rsid w:val="00852535"/>
    <w:pPr>
      <w:keepNext/>
      <w:keepLines/>
      <w:spacing w:before="240" w:after="120"/>
      <w:outlineLvl w:val="1"/>
    </w:pPr>
    <w:rPr>
      <w:rFonts w:ascii="Avenir Heavy" w:eastAsiaTheme="majorEastAsia" w:hAnsi="Avenir Heavy" w:cs="Times New Roman (Headings CS)"/>
      <w:b/>
      <w:caps/>
      <w:color w:val="2F5496" w:themeColor="accent1" w:themeShade="BF"/>
      <w:sz w:val="24"/>
      <w:szCs w:val="26"/>
    </w:rPr>
  </w:style>
  <w:style w:type="paragraph" w:styleId="Kop3">
    <w:name w:val="heading 3"/>
    <w:basedOn w:val="Kop2"/>
    <w:next w:val="Standaard"/>
    <w:link w:val="Kop3Char"/>
    <w:uiPriority w:val="9"/>
    <w:unhideWhenUsed/>
    <w:qFormat/>
    <w:rsid w:val="00523B47"/>
    <w:pPr>
      <w:keepNext w:val="0"/>
      <w:keepLines w:val="0"/>
      <w:numPr>
        <w:ilvl w:val="2"/>
      </w:numPr>
      <w:spacing w:line="276" w:lineRule="auto"/>
      <w:outlineLvl w:val="2"/>
    </w:pPr>
    <w:rPr>
      <w:rFonts w:eastAsiaTheme="minorHAnsi" w:cs="Open Sans"/>
      <w:spacing w:val="15"/>
      <w:sz w:val="22"/>
      <w:szCs w:val="24"/>
    </w:rPr>
  </w:style>
  <w:style w:type="paragraph" w:styleId="Kop4">
    <w:name w:val="heading 4"/>
    <w:basedOn w:val="Standaard"/>
    <w:next w:val="Standaard"/>
    <w:link w:val="Kop4Char"/>
    <w:uiPriority w:val="9"/>
    <w:unhideWhenUsed/>
    <w:qFormat/>
    <w:rsid w:val="005E7DF6"/>
    <w:pPr>
      <w:keepNext/>
      <w:keepLines/>
      <w:spacing w:before="40"/>
      <w:outlineLvl w:val="3"/>
    </w:pPr>
    <w:rPr>
      <w:rFonts w:ascii="Avenir Medium" w:eastAsiaTheme="majorEastAsia" w:hAnsi="Avenir Medium" w:cs="Times New Roman (Headings CS)"/>
      <w:iCs/>
      <w:caps/>
      <w:color w:val="2F5496" w:themeColor="accent1" w:themeShade="BF"/>
    </w:rPr>
  </w:style>
  <w:style w:type="paragraph" w:styleId="Kop5">
    <w:name w:val="heading 5"/>
    <w:basedOn w:val="Standaard"/>
    <w:next w:val="Standaard"/>
    <w:link w:val="Kop5Char"/>
    <w:uiPriority w:val="9"/>
    <w:semiHidden/>
    <w:unhideWhenUsed/>
    <w:qFormat/>
    <w:rsid w:val="00A342B7"/>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342B7"/>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342B7"/>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342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342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5050"/>
    <w:rPr>
      <w:rFonts w:ascii="Avenir Heavy" w:eastAsiaTheme="majorEastAsia" w:hAnsi="Avenir Heavy" w:cs="Times New Roman (Headings CS)"/>
      <w:b/>
      <w:caps/>
      <w:color w:val="2F5496" w:themeColor="accent1" w:themeShade="BF"/>
      <w:sz w:val="28"/>
      <w:szCs w:val="32"/>
    </w:rPr>
  </w:style>
  <w:style w:type="paragraph" w:styleId="Inhopg1">
    <w:name w:val="toc 1"/>
    <w:aliases w:val="ESS 1"/>
    <w:basedOn w:val="Standaard"/>
    <w:next w:val="Standaard"/>
    <w:autoRedefine/>
    <w:uiPriority w:val="39"/>
    <w:unhideWhenUsed/>
    <w:qFormat/>
    <w:rsid w:val="00F102FE"/>
    <w:pPr>
      <w:spacing w:before="120" w:after="120"/>
    </w:pPr>
    <w:rPr>
      <w:rFonts w:asciiTheme="minorHAnsi" w:hAnsiTheme="minorHAnsi" w:cstheme="minorHAnsi"/>
      <w:b/>
      <w:bCs/>
      <w:caps/>
      <w:sz w:val="20"/>
      <w:szCs w:val="20"/>
    </w:rPr>
  </w:style>
  <w:style w:type="paragraph" w:styleId="Inhopg2">
    <w:name w:val="toc 2"/>
    <w:aliases w:val="ESS T2"/>
    <w:basedOn w:val="Standaard"/>
    <w:next w:val="Standaard"/>
    <w:autoRedefine/>
    <w:uiPriority w:val="39"/>
    <w:unhideWhenUsed/>
    <w:qFormat/>
    <w:rsid w:val="00930F25"/>
    <w:pPr>
      <w:ind w:left="220"/>
    </w:pPr>
    <w:rPr>
      <w:rFonts w:asciiTheme="minorHAnsi" w:hAnsiTheme="minorHAnsi" w:cstheme="minorHAnsi"/>
      <w:smallCaps/>
      <w:sz w:val="20"/>
      <w:szCs w:val="20"/>
    </w:rPr>
  </w:style>
  <w:style w:type="numbering" w:customStyle="1" w:styleId="Style2">
    <w:name w:val="Style2"/>
    <w:uiPriority w:val="99"/>
    <w:rsid w:val="00740359"/>
    <w:pPr>
      <w:numPr>
        <w:numId w:val="1"/>
      </w:numPr>
    </w:pPr>
  </w:style>
  <w:style w:type="character" w:customStyle="1" w:styleId="Kop4Char">
    <w:name w:val="Kop 4 Char"/>
    <w:basedOn w:val="Standaardalinea-lettertype"/>
    <w:link w:val="Kop4"/>
    <w:uiPriority w:val="9"/>
    <w:rsid w:val="005E7DF6"/>
    <w:rPr>
      <w:rFonts w:ascii="Avenir Medium" w:eastAsiaTheme="majorEastAsia" w:hAnsi="Avenir Medium" w:cs="Times New Roman (Headings CS)"/>
      <w:iCs/>
      <w:caps/>
      <w:color w:val="2F5496" w:themeColor="accent1" w:themeShade="BF"/>
      <w:sz w:val="22"/>
      <w:szCs w:val="22"/>
    </w:rPr>
  </w:style>
  <w:style w:type="character" w:customStyle="1" w:styleId="Kop2Char">
    <w:name w:val="Kop 2 Char"/>
    <w:basedOn w:val="Standaardalinea-lettertype"/>
    <w:link w:val="Kop2"/>
    <w:uiPriority w:val="9"/>
    <w:rsid w:val="00852535"/>
    <w:rPr>
      <w:rFonts w:ascii="Avenir Heavy" w:eastAsiaTheme="majorEastAsia" w:hAnsi="Avenir Heavy" w:cs="Times New Roman (Headings CS)"/>
      <w:b/>
      <w:caps/>
      <w:color w:val="2F5496" w:themeColor="accent1" w:themeShade="BF"/>
      <w:szCs w:val="26"/>
    </w:rPr>
  </w:style>
  <w:style w:type="character" w:customStyle="1" w:styleId="Kop3Char">
    <w:name w:val="Kop 3 Char"/>
    <w:basedOn w:val="Standaardalinea-lettertype"/>
    <w:link w:val="Kop3"/>
    <w:uiPriority w:val="9"/>
    <w:rsid w:val="00523B47"/>
    <w:rPr>
      <w:rFonts w:ascii="Avenir Heavy" w:hAnsi="Avenir Heavy" w:cs="Open Sans"/>
      <w:b/>
      <w:caps/>
      <w:color w:val="2F5496" w:themeColor="accent1" w:themeShade="BF"/>
      <w:spacing w:val="15"/>
      <w:sz w:val="22"/>
    </w:rPr>
  </w:style>
  <w:style w:type="paragraph" w:customStyle="1" w:styleId="CBFNUMBERING">
    <w:name w:val="CBF NUMBERING"/>
    <w:basedOn w:val="Standaard"/>
    <w:qFormat/>
    <w:rsid w:val="00495F47"/>
    <w:pPr>
      <w:numPr>
        <w:numId w:val="3"/>
      </w:numPr>
      <w:spacing w:after="120" w:line="360" w:lineRule="auto"/>
      <w:jc w:val="both"/>
    </w:pPr>
    <w:rPr>
      <w:rFonts w:ascii="Open Sans" w:eastAsia="Times New Roman" w:hAnsi="Open Sans"/>
    </w:rPr>
  </w:style>
  <w:style w:type="numbering" w:customStyle="1" w:styleId="CurrentList1">
    <w:name w:val="Current List1"/>
    <w:uiPriority w:val="99"/>
    <w:rsid w:val="008D62AA"/>
    <w:pPr>
      <w:numPr>
        <w:numId w:val="4"/>
      </w:numPr>
    </w:pPr>
  </w:style>
  <w:style w:type="numbering" w:customStyle="1" w:styleId="CurrentList2">
    <w:name w:val="Current List2"/>
    <w:uiPriority w:val="99"/>
    <w:rsid w:val="008D62AA"/>
    <w:pPr>
      <w:numPr>
        <w:numId w:val="5"/>
      </w:numPr>
    </w:pPr>
  </w:style>
  <w:style w:type="paragraph" w:customStyle="1" w:styleId="COCONUMBERINGPARAGRAPH">
    <w:name w:val="COCO NUMBERING PARAGRAPH"/>
    <w:basedOn w:val="Lijstalinea"/>
    <w:qFormat/>
    <w:rsid w:val="009A08C2"/>
    <w:pPr>
      <w:spacing w:before="120" w:after="120"/>
      <w:ind w:left="0"/>
      <w:contextualSpacing w:val="0"/>
      <w:jc w:val="both"/>
    </w:pPr>
    <w:rPr>
      <w:lang w:val="en-US"/>
    </w:rPr>
  </w:style>
  <w:style w:type="paragraph" w:styleId="Lijstalinea">
    <w:name w:val="List Paragraph"/>
    <w:aliases w:val="Subtitulo1,AATITULO,Capítulo,TIT 2 IND,Senplades Parafo,Texto,List Paragraph1,Titulo 1,Párrafo de lista2,cuadro ghf1,10_LIST,List Paragraph-Thesis,Titulo 4,Párrafo de lista ANEXO,Independiente 1,tEXTO,Titulo parrafo"/>
    <w:basedOn w:val="Standaard"/>
    <w:link w:val="LijstalineaChar"/>
    <w:uiPriority w:val="34"/>
    <w:qFormat/>
    <w:rsid w:val="009A08C2"/>
    <w:pPr>
      <w:ind w:left="720"/>
      <w:contextualSpacing/>
    </w:pPr>
  </w:style>
  <w:style w:type="paragraph" w:styleId="Koptekst">
    <w:name w:val="header"/>
    <w:basedOn w:val="Standaard"/>
    <w:link w:val="KoptekstChar"/>
    <w:uiPriority w:val="99"/>
    <w:unhideWhenUsed/>
    <w:rsid w:val="00BA2345"/>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BA2345"/>
    <w:rPr>
      <w:rFonts w:ascii="Avenir" w:hAnsi="Avenir" w:cs="Open Sans"/>
      <w:sz w:val="22"/>
      <w:szCs w:val="22"/>
      <w:lang w:val="es-ES"/>
    </w:rPr>
  </w:style>
  <w:style w:type="paragraph" w:styleId="Voettekst">
    <w:name w:val="footer"/>
    <w:basedOn w:val="Standaard"/>
    <w:link w:val="VoettekstChar"/>
    <w:uiPriority w:val="99"/>
    <w:unhideWhenUsed/>
    <w:rsid w:val="00BA234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BA2345"/>
    <w:rPr>
      <w:rFonts w:ascii="Avenir" w:hAnsi="Avenir" w:cs="Open Sans"/>
      <w:sz w:val="22"/>
      <w:szCs w:val="22"/>
      <w:lang w:val="es-ES"/>
    </w:rPr>
  </w:style>
  <w:style w:type="character" w:styleId="Paginanummer">
    <w:name w:val="page number"/>
    <w:basedOn w:val="Standaardalinea-lettertype"/>
    <w:uiPriority w:val="99"/>
    <w:semiHidden/>
    <w:unhideWhenUsed/>
    <w:rsid w:val="00BA2345"/>
  </w:style>
  <w:style w:type="paragraph" w:styleId="Titel">
    <w:name w:val="Title"/>
    <w:basedOn w:val="Standaard"/>
    <w:next w:val="Standaard"/>
    <w:link w:val="TitelChar"/>
    <w:uiPriority w:val="10"/>
    <w:qFormat/>
    <w:rsid w:val="00735889"/>
    <w:pPr>
      <w:spacing w:before="720" w:line="240" w:lineRule="auto"/>
      <w:jc w:val="both"/>
    </w:pPr>
    <w:rPr>
      <w:rFonts w:ascii="Avenir Book" w:eastAsia="Times New Roman" w:hAnsi="Avenir Book" w:cs="Times New Roman"/>
      <w:caps/>
      <w:color w:val="4472C4" w:themeColor="accent1"/>
      <w:spacing w:val="10"/>
      <w:kern w:val="28"/>
      <w:sz w:val="52"/>
      <w:szCs w:val="52"/>
      <w14:ligatures w14:val="none"/>
    </w:rPr>
  </w:style>
  <w:style w:type="character" w:customStyle="1" w:styleId="TitelChar">
    <w:name w:val="Titel Char"/>
    <w:basedOn w:val="Standaardalinea-lettertype"/>
    <w:link w:val="Titel"/>
    <w:uiPriority w:val="10"/>
    <w:rsid w:val="00735889"/>
    <w:rPr>
      <w:rFonts w:ascii="Avenir Book" w:eastAsia="Times New Roman" w:hAnsi="Avenir Book" w:cs="Times New Roman"/>
      <w:caps/>
      <w:color w:val="4472C4" w:themeColor="accent1"/>
      <w:spacing w:val="10"/>
      <w:kern w:val="28"/>
      <w:sz w:val="52"/>
      <w:szCs w:val="52"/>
      <w14:ligatures w14:val="none"/>
    </w:rPr>
  </w:style>
  <w:style w:type="table" w:styleId="Tabelraster">
    <w:name w:val="Table Grid"/>
    <w:basedOn w:val="Standaardtabel"/>
    <w:uiPriority w:val="39"/>
    <w:rsid w:val="009F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
    <w:name w:val="Current List3"/>
    <w:uiPriority w:val="99"/>
    <w:rsid w:val="00C25E43"/>
    <w:pPr>
      <w:numPr>
        <w:numId w:val="6"/>
      </w:numPr>
    </w:pPr>
  </w:style>
  <w:style w:type="numbering" w:customStyle="1" w:styleId="CurrentList4">
    <w:name w:val="Current List4"/>
    <w:uiPriority w:val="99"/>
    <w:rsid w:val="00C25E43"/>
    <w:pPr>
      <w:numPr>
        <w:numId w:val="7"/>
      </w:numPr>
    </w:pPr>
  </w:style>
  <w:style w:type="numbering" w:customStyle="1" w:styleId="CurrentList5">
    <w:name w:val="Current List5"/>
    <w:uiPriority w:val="99"/>
    <w:rsid w:val="00A342B7"/>
    <w:pPr>
      <w:numPr>
        <w:numId w:val="8"/>
      </w:numPr>
    </w:pPr>
  </w:style>
  <w:style w:type="character" w:customStyle="1" w:styleId="Kop5Char">
    <w:name w:val="Kop 5 Char"/>
    <w:basedOn w:val="Standaardalinea-lettertype"/>
    <w:link w:val="Kop5"/>
    <w:uiPriority w:val="9"/>
    <w:semiHidden/>
    <w:rsid w:val="00A342B7"/>
    <w:rPr>
      <w:rFonts w:asciiTheme="majorHAnsi" w:eastAsiaTheme="majorEastAsia" w:hAnsiTheme="majorHAnsi" w:cstheme="majorBidi"/>
      <w:color w:val="2F5496" w:themeColor="accent1" w:themeShade="BF"/>
      <w:sz w:val="22"/>
      <w:szCs w:val="22"/>
    </w:rPr>
  </w:style>
  <w:style w:type="character" w:customStyle="1" w:styleId="Kop6Char">
    <w:name w:val="Kop 6 Char"/>
    <w:basedOn w:val="Standaardalinea-lettertype"/>
    <w:link w:val="Kop6"/>
    <w:uiPriority w:val="9"/>
    <w:semiHidden/>
    <w:rsid w:val="00A342B7"/>
    <w:rPr>
      <w:rFonts w:asciiTheme="majorHAnsi" w:eastAsiaTheme="majorEastAsia" w:hAnsiTheme="majorHAnsi" w:cstheme="majorBidi"/>
      <w:color w:val="1F3763" w:themeColor="accent1" w:themeShade="7F"/>
      <w:sz w:val="22"/>
      <w:szCs w:val="22"/>
    </w:rPr>
  </w:style>
  <w:style w:type="character" w:customStyle="1" w:styleId="Kop7Char">
    <w:name w:val="Kop 7 Char"/>
    <w:basedOn w:val="Standaardalinea-lettertype"/>
    <w:link w:val="Kop7"/>
    <w:uiPriority w:val="9"/>
    <w:semiHidden/>
    <w:rsid w:val="00A342B7"/>
    <w:rPr>
      <w:rFonts w:asciiTheme="majorHAnsi" w:eastAsiaTheme="majorEastAsia" w:hAnsiTheme="majorHAnsi" w:cstheme="majorBidi"/>
      <w:i/>
      <w:iCs/>
      <w:color w:val="1F3763" w:themeColor="accent1" w:themeShade="7F"/>
      <w:sz w:val="22"/>
      <w:szCs w:val="22"/>
    </w:rPr>
  </w:style>
  <w:style w:type="character" w:customStyle="1" w:styleId="Kop8Char">
    <w:name w:val="Kop 8 Char"/>
    <w:basedOn w:val="Standaardalinea-lettertype"/>
    <w:link w:val="Kop8"/>
    <w:uiPriority w:val="9"/>
    <w:semiHidden/>
    <w:rsid w:val="00A342B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342B7"/>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BB60C1"/>
    <w:pPr>
      <w:spacing w:before="480" w:line="276" w:lineRule="auto"/>
      <w:outlineLvl w:val="9"/>
    </w:pPr>
    <w:rPr>
      <w:rFonts w:asciiTheme="majorHAnsi" w:hAnsiTheme="majorHAnsi" w:cstheme="majorBidi"/>
      <w:bCs/>
      <w:caps w:val="0"/>
      <w:kern w:val="0"/>
      <w:szCs w:val="28"/>
      <w:lang w:val="en-US"/>
      <w14:ligatures w14:val="none"/>
    </w:rPr>
  </w:style>
  <w:style w:type="paragraph" w:styleId="Inhopg3">
    <w:name w:val="toc 3"/>
    <w:basedOn w:val="Standaard"/>
    <w:next w:val="Standaard"/>
    <w:autoRedefine/>
    <w:uiPriority w:val="39"/>
    <w:unhideWhenUsed/>
    <w:rsid w:val="00360A99"/>
    <w:pPr>
      <w:ind w:left="440"/>
    </w:pPr>
    <w:rPr>
      <w:rFonts w:asciiTheme="minorHAnsi" w:hAnsiTheme="minorHAnsi" w:cstheme="minorHAnsi"/>
      <w:i/>
      <w:iCs/>
      <w:sz w:val="20"/>
      <w:szCs w:val="20"/>
    </w:rPr>
  </w:style>
  <w:style w:type="character" w:styleId="Hyperlink">
    <w:name w:val="Hyperlink"/>
    <w:basedOn w:val="Standaardalinea-lettertype"/>
    <w:uiPriority w:val="99"/>
    <w:unhideWhenUsed/>
    <w:rsid w:val="00BB60C1"/>
    <w:rPr>
      <w:color w:val="0563C1" w:themeColor="hyperlink"/>
      <w:u w:val="single"/>
    </w:rPr>
  </w:style>
  <w:style w:type="paragraph" w:styleId="Inhopg4">
    <w:name w:val="toc 4"/>
    <w:basedOn w:val="Standaard"/>
    <w:next w:val="Standaard"/>
    <w:autoRedefine/>
    <w:uiPriority w:val="39"/>
    <w:unhideWhenUsed/>
    <w:rsid w:val="00BB60C1"/>
    <w:pPr>
      <w:ind w:left="660"/>
    </w:pPr>
    <w:rPr>
      <w:rFonts w:asciiTheme="minorHAnsi" w:hAnsiTheme="minorHAnsi" w:cstheme="minorHAnsi"/>
      <w:sz w:val="18"/>
      <w:szCs w:val="18"/>
    </w:rPr>
  </w:style>
  <w:style w:type="paragraph" w:styleId="Inhopg5">
    <w:name w:val="toc 5"/>
    <w:basedOn w:val="Standaard"/>
    <w:next w:val="Standaard"/>
    <w:autoRedefine/>
    <w:uiPriority w:val="39"/>
    <w:unhideWhenUsed/>
    <w:rsid w:val="00BB60C1"/>
    <w:pPr>
      <w:ind w:left="880"/>
    </w:pPr>
    <w:rPr>
      <w:rFonts w:asciiTheme="minorHAnsi" w:hAnsiTheme="minorHAnsi" w:cstheme="minorHAnsi"/>
      <w:sz w:val="18"/>
      <w:szCs w:val="18"/>
    </w:rPr>
  </w:style>
  <w:style w:type="paragraph" w:styleId="Inhopg6">
    <w:name w:val="toc 6"/>
    <w:basedOn w:val="Standaard"/>
    <w:next w:val="Standaard"/>
    <w:autoRedefine/>
    <w:uiPriority w:val="39"/>
    <w:unhideWhenUsed/>
    <w:rsid w:val="00BB60C1"/>
    <w:pPr>
      <w:ind w:left="1100"/>
    </w:pPr>
    <w:rPr>
      <w:rFonts w:asciiTheme="minorHAnsi" w:hAnsiTheme="minorHAnsi" w:cstheme="minorHAnsi"/>
      <w:sz w:val="18"/>
      <w:szCs w:val="18"/>
    </w:rPr>
  </w:style>
  <w:style w:type="paragraph" w:styleId="Inhopg7">
    <w:name w:val="toc 7"/>
    <w:basedOn w:val="Standaard"/>
    <w:next w:val="Standaard"/>
    <w:autoRedefine/>
    <w:uiPriority w:val="39"/>
    <w:unhideWhenUsed/>
    <w:rsid w:val="00BB60C1"/>
    <w:pPr>
      <w:ind w:left="1320"/>
    </w:pPr>
    <w:rPr>
      <w:rFonts w:asciiTheme="minorHAnsi" w:hAnsiTheme="minorHAnsi" w:cstheme="minorHAnsi"/>
      <w:sz w:val="18"/>
      <w:szCs w:val="18"/>
    </w:rPr>
  </w:style>
  <w:style w:type="paragraph" w:styleId="Inhopg8">
    <w:name w:val="toc 8"/>
    <w:basedOn w:val="Standaard"/>
    <w:next w:val="Standaard"/>
    <w:autoRedefine/>
    <w:uiPriority w:val="39"/>
    <w:unhideWhenUsed/>
    <w:rsid w:val="00BB60C1"/>
    <w:pPr>
      <w:ind w:left="1540"/>
    </w:pPr>
    <w:rPr>
      <w:rFonts w:asciiTheme="minorHAnsi" w:hAnsiTheme="minorHAnsi" w:cstheme="minorHAnsi"/>
      <w:sz w:val="18"/>
      <w:szCs w:val="18"/>
    </w:rPr>
  </w:style>
  <w:style w:type="paragraph" w:styleId="Inhopg9">
    <w:name w:val="toc 9"/>
    <w:basedOn w:val="Standaard"/>
    <w:next w:val="Standaard"/>
    <w:autoRedefine/>
    <w:uiPriority w:val="39"/>
    <w:unhideWhenUsed/>
    <w:rsid w:val="00BB60C1"/>
    <w:pPr>
      <w:ind w:left="1760"/>
    </w:pPr>
    <w:rPr>
      <w:rFonts w:asciiTheme="minorHAnsi" w:hAnsiTheme="minorHAnsi" w:cstheme="minorHAnsi"/>
      <w:sz w:val="18"/>
      <w:szCs w:val="18"/>
    </w:rPr>
  </w:style>
  <w:style w:type="character" w:styleId="Intensieveverwijzing">
    <w:name w:val="Intense Reference"/>
    <w:basedOn w:val="Standaardalinea-lettertype"/>
    <w:uiPriority w:val="32"/>
    <w:qFormat/>
    <w:rsid w:val="00475E21"/>
    <w:rPr>
      <w:rFonts w:ascii="Avenir Medium" w:hAnsi="Avenir Medium"/>
      <w:smallCaps/>
      <w:color w:val="C80A0A"/>
      <w:spacing w:val="5"/>
      <w:lang w:val="en-CA"/>
    </w:rPr>
  </w:style>
  <w:style w:type="character" w:styleId="Voetnootmarkering">
    <w:name w:val="footnote reference"/>
    <w:aliases w:val="Footnote Reference.SES,16 Point,Superscript 6 Point,Superscript 6 Point + 11 ...,Ref,de nota al pie,Texto de nota al pie,Appel note de bas de page,Footnotes refss,Footnote number,referencia nota al pie,BVI fnr,f,4_G,SUPERS,ftref,fr"/>
    <w:basedOn w:val="Standaardalinea-lettertype"/>
    <w:uiPriority w:val="99"/>
    <w:unhideWhenUsed/>
    <w:rsid w:val="005C440D"/>
    <w:rPr>
      <w:vertAlign w:val="superscript"/>
    </w:rPr>
  </w:style>
  <w:style w:type="paragraph" w:styleId="Voetnoottekst">
    <w:name w:val="footnote text"/>
    <w:basedOn w:val="Standaard"/>
    <w:link w:val="VoetnoottekstChar"/>
    <w:uiPriority w:val="99"/>
    <w:unhideWhenUsed/>
    <w:rsid w:val="005C440D"/>
    <w:pPr>
      <w:spacing w:line="240" w:lineRule="auto"/>
      <w:jc w:val="both"/>
    </w:pPr>
    <w:rPr>
      <w:rFonts w:eastAsiaTheme="minorHAnsi"/>
      <w:sz w:val="20"/>
      <w:szCs w:val="20"/>
    </w:rPr>
  </w:style>
  <w:style w:type="character" w:customStyle="1" w:styleId="VoetnoottekstChar">
    <w:name w:val="Voetnoottekst Char"/>
    <w:basedOn w:val="Standaardalinea-lettertype"/>
    <w:link w:val="Voetnoottekst"/>
    <w:uiPriority w:val="99"/>
    <w:rsid w:val="005C440D"/>
    <w:rPr>
      <w:rFonts w:ascii="Avenir" w:hAnsi="Avenir" w:cs="Open Sans"/>
      <w:sz w:val="20"/>
      <w:szCs w:val="20"/>
      <w:lang w:val="es-ES"/>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venir" w:eastAsiaTheme="minorEastAsia" w:hAnsi="Avenir" w:cs="Open Sans"/>
      <w:sz w:val="20"/>
      <w:szCs w:val="20"/>
      <w:lang w:val="es-E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C04C0"/>
    <w:rPr>
      <w:b/>
      <w:bCs/>
    </w:rPr>
  </w:style>
  <w:style w:type="character" w:customStyle="1" w:styleId="OnderwerpvanopmerkingChar">
    <w:name w:val="Onderwerp van opmerking Char"/>
    <w:basedOn w:val="TekstopmerkingChar"/>
    <w:link w:val="Onderwerpvanopmerking"/>
    <w:uiPriority w:val="99"/>
    <w:semiHidden/>
    <w:rsid w:val="00CC04C0"/>
    <w:rPr>
      <w:rFonts w:ascii="Avenir" w:eastAsiaTheme="minorEastAsia" w:hAnsi="Avenir" w:cs="Open Sans"/>
      <w:b/>
      <w:bCs/>
      <w:sz w:val="20"/>
      <w:szCs w:val="20"/>
      <w:lang w:val="es-ES"/>
    </w:rPr>
  </w:style>
  <w:style w:type="character" w:styleId="GevolgdeHyperlink">
    <w:name w:val="FollowedHyperlink"/>
    <w:basedOn w:val="Standaardalinea-lettertype"/>
    <w:uiPriority w:val="99"/>
    <w:semiHidden/>
    <w:unhideWhenUsed/>
    <w:rsid w:val="0056687E"/>
    <w:rPr>
      <w:color w:val="954F72" w:themeColor="followedHyperlink"/>
      <w:u w:val="single"/>
    </w:rPr>
  </w:style>
  <w:style w:type="character" w:styleId="Onopgelostemelding">
    <w:name w:val="Unresolved Mention"/>
    <w:basedOn w:val="Standaardalinea-lettertype"/>
    <w:uiPriority w:val="99"/>
    <w:semiHidden/>
    <w:unhideWhenUsed/>
    <w:rsid w:val="000424D1"/>
    <w:rPr>
      <w:color w:val="605E5C"/>
      <w:shd w:val="clear" w:color="auto" w:fill="E1DFDD"/>
    </w:rPr>
  </w:style>
  <w:style w:type="paragraph" w:styleId="Normaalweb">
    <w:name w:val="Normal (Web)"/>
    <w:basedOn w:val="Standaard"/>
    <w:uiPriority w:val="99"/>
    <w:unhideWhenUsed/>
    <w:rsid w:val="00D127A3"/>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customStyle="1" w:styleId="Footnote">
    <w:name w:val="Footnote"/>
    <w:basedOn w:val="Standaard"/>
    <w:qFormat/>
    <w:rsid w:val="00D127A3"/>
    <w:pPr>
      <w:spacing w:before="200" w:after="200" w:line="276" w:lineRule="auto"/>
      <w:jc w:val="both"/>
    </w:pPr>
    <w:rPr>
      <w:rFonts w:ascii="Open Sans" w:hAnsi="Open Sans" w:cstheme="minorBidi"/>
      <w:kern w:val="0"/>
      <w:sz w:val="18"/>
      <w14:ligatures w14:val="none"/>
    </w:rPr>
  </w:style>
  <w:style w:type="paragraph" w:styleId="Bijschrift">
    <w:name w:val="caption"/>
    <w:basedOn w:val="Standaard"/>
    <w:next w:val="Standaard"/>
    <w:uiPriority w:val="35"/>
    <w:unhideWhenUsed/>
    <w:qFormat/>
    <w:rsid w:val="00D127A3"/>
    <w:pPr>
      <w:spacing w:after="200" w:line="240" w:lineRule="auto"/>
      <w:jc w:val="both"/>
    </w:pPr>
    <w:rPr>
      <w:rFonts w:ascii="Open Sans" w:eastAsia="Calibri" w:hAnsi="Open Sans"/>
      <w:i/>
      <w:iCs/>
      <w:color w:val="44546A" w:themeColor="text2"/>
      <w:kern w:val="0"/>
      <w:sz w:val="18"/>
      <w:szCs w:val="18"/>
      <w14:ligatures w14:val="none"/>
    </w:rPr>
  </w:style>
  <w:style w:type="table" w:styleId="Rastertabel5donker-Accent1">
    <w:name w:val="Grid Table 5 Dark Accent 1"/>
    <w:basedOn w:val="Standaardtabel"/>
    <w:uiPriority w:val="50"/>
    <w:rsid w:val="00D127A3"/>
    <w:rPr>
      <w:kern w:val="0"/>
      <w:sz w:val="22"/>
      <w:szCs w:val="22"/>
      <w:lang w:val="es-EC"/>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lattetekst">
    <w:name w:val="Body Text"/>
    <w:aliases w:val="Body"/>
    <w:basedOn w:val="Standaard"/>
    <w:link w:val="PlattetekstChar"/>
    <w:uiPriority w:val="1"/>
    <w:qFormat/>
    <w:rsid w:val="0041718F"/>
    <w:pPr>
      <w:widowControl w:val="0"/>
      <w:autoSpaceDE w:val="0"/>
      <w:autoSpaceDN w:val="0"/>
      <w:spacing w:line="240" w:lineRule="auto"/>
    </w:pPr>
    <w:rPr>
      <w:rFonts w:eastAsia="Arial MT" w:cs="Arial MT"/>
      <w:kern w:val="0"/>
      <w:szCs w:val="24"/>
      <w14:ligatures w14:val="none"/>
    </w:rPr>
  </w:style>
  <w:style w:type="character" w:customStyle="1" w:styleId="PlattetekstChar">
    <w:name w:val="Platte tekst Char"/>
    <w:aliases w:val="Body Char"/>
    <w:basedOn w:val="Standaardalinea-lettertype"/>
    <w:link w:val="Plattetekst"/>
    <w:uiPriority w:val="1"/>
    <w:rsid w:val="0041718F"/>
    <w:rPr>
      <w:rFonts w:ascii="Avenir" w:eastAsia="Arial MT" w:hAnsi="Avenir" w:cs="Arial MT"/>
      <w:kern w:val="0"/>
      <w:sz w:val="22"/>
      <w14:ligatures w14:val="none"/>
    </w:rPr>
  </w:style>
  <w:style w:type="character" w:styleId="Zwaar">
    <w:name w:val="Strong"/>
    <w:basedOn w:val="Standaardalinea-lettertype"/>
    <w:uiPriority w:val="22"/>
    <w:qFormat/>
    <w:rsid w:val="00D127A3"/>
    <w:rPr>
      <w:b/>
      <w:bCs/>
    </w:rPr>
  </w:style>
  <w:style w:type="paragraph" w:customStyle="1" w:styleId="FOOTNOTE0">
    <w:name w:val="FOOT NOTE"/>
    <w:basedOn w:val="Voetnoottekst"/>
    <w:qFormat/>
    <w:rsid w:val="00D127A3"/>
    <w:pPr>
      <w:jc w:val="left"/>
    </w:pPr>
    <w:rPr>
      <w:rFonts w:ascii="Open Sans" w:eastAsia="Open Sans" w:hAnsi="Open Sans"/>
      <w:kern w:val="0"/>
      <w:sz w:val="16"/>
      <w:szCs w:val="16"/>
      <w14:ligatures w14:val="none"/>
    </w:rPr>
  </w:style>
  <w:style w:type="paragraph" w:styleId="Revisie">
    <w:name w:val="Revision"/>
    <w:hidden/>
    <w:uiPriority w:val="99"/>
    <w:semiHidden/>
    <w:rsid w:val="00D127A3"/>
    <w:rPr>
      <w:rFonts w:ascii="Avenir" w:eastAsiaTheme="minorEastAsia" w:hAnsi="Avenir" w:cs="Open Sans"/>
      <w:sz w:val="22"/>
      <w:szCs w:val="22"/>
      <w:lang w:val="es-ES"/>
    </w:rPr>
  </w:style>
  <w:style w:type="paragraph" w:styleId="Lijstmetafbeeldingen">
    <w:name w:val="table of figures"/>
    <w:basedOn w:val="Standaard"/>
    <w:next w:val="Standaard"/>
    <w:uiPriority w:val="99"/>
    <w:unhideWhenUsed/>
    <w:rsid w:val="00E065C9"/>
    <w:pPr>
      <w:ind w:left="440" w:hanging="440"/>
    </w:pPr>
    <w:rPr>
      <w:rFonts w:asciiTheme="minorHAnsi" w:hAnsiTheme="minorHAnsi" w:cstheme="minorHAnsi"/>
      <w:smallCaps/>
      <w:sz w:val="20"/>
      <w:szCs w:val="20"/>
    </w:rPr>
  </w:style>
  <w:style w:type="paragraph" w:customStyle="1" w:styleId="Default">
    <w:name w:val="Default"/>
    <w:rsid w:val="006D229A"/>
    <w:pPr>
      <w:autoSpaceDE w:val="0"/>
      <w:autoSpaceDN w:val="0"/>
      <w:adjustRightInd w:val="0"/>
    </w:pPr>
    <w:rPr>
      <w:rFonts w:ascii="Arial" w:hAnsi="Arial" w:cs="Arial"/>
      <w:color w:val="000000"/>
      <w:kern w:val="0"/>
      <w:lang w:val="es-EC"/>
      <w14:ligatures w14:val="none"/>
    </w:rPr>
  </w:style>
  <w:style w:type="character" w:customStyle="1" w:styleId="LijstalineaChar">
    <w:name w:val="Lijstalinea Char"/>
    <w:aliases w:val="Subtitulo1 Char,AATITULO Char,Capítulo Char,TIT 2 IND Char,Senplades Parafo Char,Texto Char,List Paragraph1 Char,Titulo 1 Char,Párrafo de lista2 Char,cuadro ghf1 Char,10_LIST Char,List Paragraph-Thesis Char,Titulo 4 Char,tEXTO Char"/>
    <w:link w:val="Lijstalinea"/>
    <w:uiPriority w:val="34"/>
    <w:qFormat/>
    <w:locked/>
    <w:rsid w:val="006F1F97"/>
    <w:rPr>
      <w:rFonts w:ascii="Avenir" w:eastAsiaTheme="minorEastAsia" w:hAnsi="Avenir" w:cs="Open Sans"/>
      <w:sz w:val="22"/>
      <w:szCs w:val="22"/>
      <w:lang w:val="es-ES"/>
    </w:rPr>
  </w:style>
  <w:style w:type="character" w:styleId="Nadruk">
    <w:name w:val="Emphasis"/>
    <w:basedOn w:val="Standaardalinea-lettertype"/>
    <w:uiPriority w:val="20"/>
    <w:qFormat/>
    <w:rsid w:val="00EA4B90"/>
    <w:rPr>
      <w:i/>
      <w:iCs/>
    </w:rPr>
  </w:style>
  <w:style w:type="paragraph" w:customStyle="1" w:styleId="FOOTNOTECOCO">
    <w:name w:val="FOOTNOTE COCO"/>
    <w:basedOn w:val="Voetnoottekst"/>
    <w:qFormat/>
    <w:rsid w:val="00EA4B90"/>
    <w:pPr>
      <w:spacing w:before="120" w:after="120"/>
    </w:pPr>
    <w:rPr>
      <w:rFonts w:ascii="Open Sans" w:eastAsiaTheme="minorEastAsia" w:hAnsi="Open Sans"/>
      <w:kern w:val="0"/>
      <w:sz w:val="16"/>
      <w:szCs w:val="16"/>
      <w14:ligatures w14:val="none"/>
    </w:rPr>
  </w:style>
  <w:style w:type="paragraph" w:customStyle="1" w:styleId="ListBulletRed">
    <w:name w:val="List Bullet Red"/>
    <w:basedOn w:val="Lijstopsomteken"/>
    <w:next w:val="Standaard"/>
    <w:qFormat/>
    <w:rsid w:val="009A2338"/>
    <w:pPr>
      <w:ind w:left="397" w:hanging="397"/>
      <w:contextualSpacing w:val="0"/>
      <w:jc w:val="both"/>
    </w:pPr>
    <w:rPr>
      <w:rFonts w:ascii="Arial" w:eastAsia="Times New Roman" w:hAnsi="Arial" w:cs="Times New Roman"/>
      <w:color w:val="FF0000"/>
      <w:kern w:val="0"/>
      <w:sz w:val="20"/>
      <w:szCs w:val="20"/>
      <w:lang w:val="en-US"/>
      <w14:ligatures w14:val="none"/>
    </w:rPr>
  </w:style>
  <w:style w:type="paragraph" w:styleId="Lijstopsomteken">
    <w:name w:val="List Bullet"/>
    <w:basedOn w:val="Standaard"/>
    <w:uiPriority w:val="99"/>
    <w:semiHidden/>
    <w:unhideWhenUsed/>
    <w:rsid w:val="009A2338"/>
    <w:pPr>
      <w:ind w:left="927"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569">
      <w:bodyDiv w:val="1"/>
      <w:marLeft w:val="0"/>
      <w:marRight w:val="0"/>
      <w:marTop w:val="0"/>
      <w:marBottom w:val="0"/>
      <w:divBdr>
        <w:top w:val="none" w:sz="0" w:space="0" w:color="auto"/>
        <w:left w:val="none" w:sz="0" w:space="0" w:color="auto"/>
        <w:bottom w:val="none" w:sz="0" w:space="0" w:color="auto"/>
        <w:right w:val="none" w:sz="0" w:space="0" w:color="auto"/>
      </w:divBdr>
      <w:divsChild>
        <w:div w:id="467404875">
          <w:marLeft w:val="0"/>
          <w:marRight w:val="0"/>
          <w:marTop w:val="0"/>
          <w:marBottom w:val="0"/>
          <w:divBdr>
            <w:top w:val="none" w:sz="0" w:space="0" w:color="auto"/>
            <w:left w:val="none" w:sz="0" w:space="0" w:color="auto"/>
            <w:bottom w:val="none" w:sz="0" w:space="0" w:color="auto"/>
            <w:right w:val="none" w:sz="0" w:space="0" w:color="auto"/>
          </w:divBdr>
        </w:div>
        <w:div w:id="741366734">
          <w:marLeft w:val="0"/>
          <w:marRight w:val="0"/>
          <w:marTop w:val="0"/>
          <w:marBottom w:val="0"/>
          <w:divBdr>
            <w:top w:val="none" w:sz="0" w:space="0" w:color="auto"/>
            <w:left w:val="none" w:sz="0" w:space="0" w:color="auto"/>
            <w:bottom w:val="none" w:sz="0" w:space="0" w:color="auto"/>
            <w:right w:val="none" w:sz="0" w:space="0" w:color="auto"/>
          </w:divBdr>
        </w:div>
        <w:div w:id="810710745">
          <w:marLeft w:val="0"/>
          <w:marRight w:val="0"/>
          <w:marTop w:val="0"/>
          <w:marBottom w:val="0"/>
          <w:divBdr>
            <w:top w:val="none" w:sz="0" w:space="0" w:color="auto"/>
            <w:left w:val="none" w:sz="0" w:space="0" w:color="auto"/>
            <w:bottom w:val="none" w:sz="0" w:space="0" w:color="auto"/>
            <w:right w:val="none" w:sz="0" w:space="0" w:color="auto"/>
          </w:divBdr>
        </w:div>
      </w:divsChild>
    </w:div>
    <w:div w:id="112015487">
      <w:bodyDiv w:val="1"/>
      <w:marLeft w:val="0"/>
      <w:marRight w:val="0"/>
      <w:marTop w:val="0"/>
      <w:marBottom w:val="0"/>
      <w:divBdr>
        <w:top w:val="none" w:sz="0" w:space="0" w:color="auto"/>
        <w:left w:val="none" w:sz="0" w:space="0" w:color="auto"/>
        <w:bottom w:val="none" w:sz="0" w:space="0" w:color="auto"/>
        <w:right w:val="none" w:sz="0" w:space="0" w:color="auto"/>
      </w:divBdr>
    </w:div>
    <w:div w:id="197863625">
      <w:bodyDiv w:val="1"/>
      <w:marLeft w:val="0"/>
      <w:marRight w:val="0"/>
      <w:marTop w:val="0"/>
      <w:marBottom w:val="0"/>
      <w:divBdr>
        <w:top w:val="none" w:sz="0" w:space="0" w:color="auto"/>
        <w:left w:val="none" w:sz="0" w:space="0" w:color="auto"/>
        <w:bottom w:val="none" w:sz="0" w:space="0" w:color="auto"/>
        <w:right w:val="none" w:sz="0" w:space="0" w:color="auto"/>
      </w:divBdr>
    </w:div>
    <w:div w:id="423384005">
      <w:bodyDiv w:val="1"/>
      <w:marLeft w:val="0"/>
      <w:marRight w:val="0"/>
      <w:marTop w:val="0"/>
      <w:marBottom w:val="0"/>
      <w:divBdr>
        <w:top w:val="none" w:sz="0" w:space="0" w:color="auto"/>
        <w:left w:val="none" w:sz="0" w:space="0" w:color="auto"/>
        <w:bottom w:val="none" w:sz="0" w:space="0" w:color="auto"/>
        <w:right w:val="none" w:sz="0" w:space="0" w:color="auto"/>
      </w:divBdr>
    </w:div>
    <w:div w:id="462431961">
      <w:bodyDiv w:val="1"/>
      <w:marLeft w:val="0"/>
      <w:marRight w:val="0"/>
      <w:marTop w:val="0"/>
      <w:marBottom w:val="0"/>
      <w:divBdr>
        <w:top w:val="none" w:sz="0" w:space="0" w:color="auto"/>
        <w:left w:val="none" w:sz="0" w:space="0" w:color="auto"/>
        <w:bottom w:val="none" w:sz="0" w:space="0" w:color="auto"/>
        <w:right w:val="none" w:sz="0" w:space="0" w:color="auto"/>
      </w:divBdr>
      <w:divsChild>
        <w:div w:id="1034576965">
          <w:marLeft w:val="0"/>
          <w:marRight w:val="0"/>
          <w:marTop w:val="0"/>
          <w:marBottom w:val="0"/>
          <w:divBdr>
            <w:top w:val="none" w:sz="0" w:space="0" w:color="auto"/>
            <w:left w:val="none" w:sz="0" w:space="0" w:color="auto"/>
            <w:bottom w:val="none" w:sz="0" w:space="0" w:color="auto"/>
            <w:right w:val="none" w:sz="0" w:space="0" w:color="auto"/>
          </w:divBdr>
        </w:div>
        <w:div w:id="1229422536">
          <w:marLeft w:val="0"/>
          <w:marRight w:val="0"/>
          <w:marTop w:val="0"/>
          <w:marBottom w:val="0"/>
          <w:divBdr>
            <w:top w:val="none" w:sz="0" w:space="0" w:color="auto"/>
            <w:left w:val="none" w:sz="0" w:space="0" w:color="auto"/>
            <w:bottom w:val="none" w:sz="0" w:space="0" w:color="auto"/>
            <w:right w:val="none" w:sz="0" w:space="0" w:color="auto"/>
          </w:divBdr>
        </w:div>
        <w:div w:id="1424179749">
          <w:marLeft w:val="0"/>
          <w:marRight w:val="0"/>
          <w:marTop w:val="0"/>
          <w:marBottom w:val="0"/>
          <w:divBdr>
            <w:top w:val="none" w:sz="0" w:space="0" w:color="auto"/>
            <w:left w:val="none" w:sz="0" w:space="0" w:color="auto"/>
            <w:bottom w:val="none" w:sz="0" w:space="0" w:color="auto"/>
            <w:right w:val="none" w:sz="0" w:space="0" w:color="auto"/>
          </w:divBdr>
        </w:div>
      </w:divsChild>
    </w:div>
    <w:div w:id="505899897">
      <w:bodyDiv w:val="1"/>
      <w:marLeft w:val="0"/>
      <w:marRight w:val="0"/>
      <w:marTop w:val="0"/>
      <w:marBottom w:val="0"/>
      <w:divBdr>
        <w:top w:val="none" w:sz="0" w:space="0" w:color="auto"/>
        <w:left w:val="none" w:sz="0" w:space="0" w:color="auto"/>
        <w:bottom w:val="none" w:sz="0" w:space="0" w:color="auto"/>
        <w:right w:val="none" w:sz="0" w:space="0" w:color="auto"/>
      </w:divBdr>
      <w:divsChild>
        <w:div w:id="938174108">
          <w:marLeft w:val="0"/>
          <w:marRight w:val="0"/>
          <w:marTop w:val="0"/>
          <w:marBottom w:val="0"/>
          <w:divBdr>
            <w:top w:val="none" w:sz="0" w:space="0" w:color="auto"/>
            <w:left w:val="none" w:sz="0" w:space="0" w:color="auto"/>
            <w:bottom w:val="none" w:sz="0" w:space="0" w:color="auto"/>
            <w:right w:val="none" w:sz="0" w:space="0" w:color="auto"/>
          </w:divBdr>
        </w:div>
        <w:div w:id="1034576531">
          <w:marLeft w:val="0"/>
          <w:marRight w:val="0"/>
          <w:marTop w:val="0"/>
          <w:marBottom w:val="0"/>
          <w:divBdr>
            <w:top w:val="none" w:sz="0" w:space="0" w:color="auto"/>
            <w:left w:val="none" w:sz="0" w:space="0" w:color="auto"/>
            <w:bottom w:val="none" w:sz="0" w:space="0" w:color="auto"/>
            <w:right w:val="none" w:sz="0" w:space="0" w:color="auto"/>
          </w:divBdr>
        </w:div>
        <w:div w:id="1099371116">
          <w:marLeft w:val="0"/>
          <w:marRight w:val="0"/>
          <w:marTop w:val="0"/>
          <w:marBottom w:val="0"/>
          <w:divBdr>
            <w:top w:val="none" w:sz="0" w:space="0" w:color="auto"/>
            <w:left w:val="none" w:sz="0" w:space="0" w:color="auto"/>
            <w:bottom w:val="none" w:sz="0" w:space="0" w:color="auto"/>
            <w:right w:val="none" w:sz="0" w:space="0" w:color="auto"/>
          </w:divBdr>
        </w:div>
      </w:divsChild>
    </w:div>
    <w:div w:id="664742963">
      <w:bodyDiv w:val="1"/>
      <w:marLeft w:val="0"/>
      <w:marRight w:val="0"/>
      <w:marTop w:val="0"/>
      <w:marBottom w:val="0"/>
      <w:divBdr>
        <w:top w:val="none" w:sz="0" w:space="0" w:color="auto"/>
        <w:left w:val="none" w:sz="0" w:space="0" w:color="auto"/>
        <w:bottom w:val="none" w:sz="0" w:space="0" w:color="auto"/>
        <w:right w:val="none" w:sz="0" w:space="0" w:color="auto"/>
      </w:divBdr>
      <w:divsChild>
        <w:div w:id="427117706">
          <w:marLeft w:val="0"/>
          <w:marRight w:val="0"/>
          <w:marTop w:val="0"/>
          <w:marBottom w:val="0"/>
          <w:divBdr>
            <w:top w:val="none" w:sz="0" w:space="0" w:color="auto"/>
            <w:left w:val="none" w:sz="0" w:space="0" w:color="auto"/>
            <w:bottom w:val="none" w:sz="0" w:space="0" w:color="auto"/>
            <w:right w:val="none" w:sz="0" w:space="0" w:color="auto"/>
          </w:divBdr>
        </w:div>
        <w:div w:id="478614967">
          <w:marLeft w:val="0"/>
          <w:marRight w:val="0"/>
          <w:marTop w:val="0"/>
          <w:marBottom w:val="0"/>
          <w:divBdr>
            <w:top w:val="none" w:sz="0" w:space="0" w:color="auto"/>
            <w:left w:val="none" w:sz="0" w:space="0" w:color="auto"/>
            <w:bottom w:val="none" w:sz="0" w:space="0" w:color="auto"/>
            <w:right w:val="none" w:sz="0" w:space="0" w:color="auto"/>
          </w:divBdr>
        </w:div>
        <w:div w:id="1588080601">
          <w:marLeft w:val="0"/>
          <w:marRight w:val="0"/>
          <w:marTop w:val="0"/>
          <w:marBottom w:val="0"/>
          <w:divBdr>
            <w:top w:val="none" w:sz="0" w:space="0" w:color="auto"/>
            <w:left w:val="none" w:sz="0" w:space="0" w:color="auto"/>
            <w:bottom w:val="none" w:sz="0" w:space="0" w:color="auto"/>
            <w:right w:val="none" w:sz="0" w:space="0" w:color="auto"/>
          </w:divBdr>
        </w:div>
      </w:divsChild>
    </w:div>
    <w:div w:id="849683921">
      <w:bodyDiv w:val="1"/>
      <w:marLeft w:val="0"/>
      <w:marRight w:val="0"/>
      <w:marTop w:val="0"/>
      <w:marBottom w:val="0"/>
      <w:divBdr>
        <w:top w:val="none" w:sz="0" w:space="0" w:color="auto"/>
        <w:left w:val="none" w:sz="0" w:space="0" w:color="auto"/>
        <w:bottom w:val="none" w:sz="0" w:space="0" w:color="auto"/>
        <w:right w:val="none" w:sz="0" w:space="0" w:color="auto"/>
      </w:divBdr>
    </w:div>
    <w:div w:id="913661408">
      <w:bodyDiv w:val="1"/>
      <w:marLeft w:val="0"/>
      <w:marRight w:val="0"/>
      <w:marTop w:val="0"/>
      <w:marBottom w:val="0"/>
      <w:divBdr>
        <w:top w:val="none" w:sz="0" w:space="0" w:color="auto"/>
        <w:left w:val="none" w:sz="0" w:space="0" w:color="auto"/>
        <w:bottom w:val="none" w:sz="0" w:space="0" w:color="auto"/>
        <w:right w:val="none" w:sz="0" w:space="0" w:color="auto"/>
      </w:divBdr>
    </w:div>
    <w:div w:id="936987444">
      <w:bodyDiv w:val="1"/>
      <w:marLeft w:val="0"/>
      <w:marRight w:val="0"/>
      <w:marTop w:val="0"/>
      <w:marBottom w:val="0"/>
      <w:divBdr>
        <w:top w:val="none" w:sz="0" w:space="0" w:color="auto"/>
        <w:left w:val="none" w:sz="0" w:space="0" w:color="auto"/>
        <w:bottom w:val="none" w:sz="0" w:space="0" w:color="auto"/>
        <w:right w:val="none" w:sz="0" w:space="0" w:color="auto"/>
      </w:divBdr>
      <w:divsChild>
        <w:div w:id="1493597968">
          <w:marLeft w:val="0"/>
          <w:marRight w:val="0"/>
          <w:marTop w:val="0"/>
          <w:marBottom w:val="0"/>
          <w:divBdr>
            <w:top w:val="none" w:sz="0" w:space="0" w:color="auto"/>
            <w:left w:val="none" w:sz="0" w:space="0" w:color="auto"/>
            <w:bottom w:val="none" w:sz="0" w:space="0" w:color="auto"/>
            <w:right w:val="none" w:sz="0" w:space="0" w:color="auto"/>
          </w:divBdr>
          <w:divsChild>
            <w:div w:id="2098598318">
              <w:marLeft w:val="0"/>
              <w:marRight w:val="0"/>
              <w:marTop w:val="0"/>
              <w:marBottom w:val="0"/>
              <w:divBdr>
                <w:top w:val="none" w:sz="0" w:space="0" w:color="auto"/>
                <w:left w:val="none" w:sz="0" w:space="0" w:color="auto"/>
                <w:bottom w:val="none" w:sz="0" w:space="0" w:color="auto"/>
                <w:right w:val="none" w:sz="0" w:space="0" w:color="auto"/>
              </w:divBdr>
              <w:divsChild>
                <w:div w:id="925768602">
                  <w:marLeft w:val="0"/>
                  <w:marRight w:val="0"/>
                  <w:marTop w:val="0"/>
                  <w:marBottom w:val="0"/>
                  <w:divBdr>
                    <w:top w:val="none" w:sz="0" w:space="0" w:color="auto"/>
                    <w:left w:val="none" w:sz="0" w:space="0" w:color="auto"/>
                    <w:bottom w:val="none" w:sz="0" w:space="0" w:color="auto"/>
                    <w:right w:val="none" w:sz="0" w:space="0" w:color="auto"/>
                  </w:divBdr>
                  <w:divsChild>
                    <w:div w:id="11288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2890">
      <w:bodyDiv w:val="1"/>
      <w:marLeft w:val="0"/>
      <w:marRight w:val="0"/>
      <w:marTop w:val="0"/>
      <w:marBottom w:val="0"/>
      <w:divBdr>
        <w:top w:val="none" w:sz="0" w:space="0" w:color="auto"/>
        <w:left w:val="none" w:sz="0" w:space="0" w:color="auto"/>
        <w:bottom w:val="none" w:sz="0" w:space="0" w:color="auto"/>
        <w:right w:val="none" w:sz="0" w:space="0" w:color="auto"/>
      </w:divBdr>
      <w:divsChild>
        <w:div w:id="1131091394">
          <w:marLeft w:val="0"/>
          <w:marRight w:val="0"/>
          <w:marTop w:val="0"/>
          <w:marBottom w:val="0"/>
          <w:divBdr>
            <w:top w:val="none" w:sz="0" w:space="0" w:color="auto"/>
            <w:left w:val="none" w:sz="0" w:space="0" w:color="auto"/>
            <w:bottom w:val="none" w:sz="0" w:space="0" w:color="auto"/>
            <w:right w:val="none" w:sz="0" w:space="0" w:color="auto"/>
          </w:divBdr>
          <w:divsChild>
            <w:div w:id="1158497897">
              <w:marLeft w:val="0"/>
              <w:marRight w:val="0"/>
              <w:marTop w:val="0"/>
              <w:marBottom w:val="0"/>
              <w:divBdr>
                <w:top w:val="none" w:sz="0" w:space="0" w:color="auto"/>
                <w:left w:val="none" w:sz="0" w:space="0" w:color="auto"/>
                <w:bottom w:val="none" w:sz="0" w:space="0" w:color="auto"/>
                <w:right w:val="none" w:sz="0" w:space="0" w:color="auto"/>
              </w:divBdr>
              <w:divsChild>
                <w:div w:id="20690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8338">
      <w:bodyDiv w:val="1"/>
      <w:marLeft w:val="0"/>
      <w:marRight w:val="0"/>
      <w:marTop w:val="0"/>
      <w:marBottom w:val="0"/>
      <w:divBdr>
        <w:top w:val="none" w:sz="0" w:space="0" w:color="auto"/>
        <w:left w:val="none" w:sz="0" w:space="0" w:color="auto"/>
        <w:bottom w:val="none" w:sz="0" w:space="0" w:color="auto"/>
        <w:right w:val="none" w:sz="0" w:space="0" w:color="auto"/>
      </w:divBdr>
    </w:div>
    <w:div w:id="1425220436">
      <w:bodyDiv w:val="1"/>
      <w:marLeft w:val="0"/>
      <w:marRight w:val="0"/>
      <w:marTop w:val="0"/>
      <w:marBottom w:val="0"/>
      <w:divBdr>
        <w:top w:val="none" w:sz="0" w:space="0" w:color="auto"/>
        <w:left w:val="none" w:sz="0" w:space="0" w:color="auto"/>
        <w:bottom w:val="none" w:sz="0" w:space="0" w:color="auto"/>
        <w:right w:val="none" w:sz="0" w:space="0" w:color="auto"/>
      </w:divBdr>
    </w:div>
    <w:div w:id="1573276339">
      <w:bodyDiv w:val="1"/>
      <w:marLeft w:val="0"/>
      <w:marRight w:val="0"/>
      <w:marTop w:val="0"/>
      <w:marBottom w:val="0"/>
      <w:divBdr>
        <w:top w:val="none" w:sz="0" w:space="0" w:color="auto"/>
        <w:left w:val="none" w:sz="0" w:space="0" w:color="auto"/>
        <w:bottom w:val="none" w:sz="0" w:space="0" w:color="auto"/>
        <w:right w:val="none" w:sz="0" w:space="0" w:color="auto"/>
      </w:divBdr>
    </w:div>
    <w:div w:id="1584608563">
      <w:bodyDiv w:val="1"/>
      <w:marLeft w:val="0"/>
      <w:marRight w:val="0"/>
      <w:marTop w:val="0"/>
      <w:marBottom w:val="0"/>
      <w:divBdr>
        <w:top w:val="none" w:sz="0" w:space="0" w:color="auto"/>
        <w:left w:val="none" w:sz="0" w:space="0" w:color="auto"/>
        <w:bottom w:val="none" w:sz="0" w:space="0" w:color="auto"/>
        <w:right w:val="none" w:sz="0" w:space="0" w:color="auto"/>
      </w:divBdr>
      <w:divsChild>
        <w:div w:id="337732972">
          <w:marLeft w:val="0"/>
          <w:marRight w:val="0"/>
          <w:marTop w:val="0"/>
          <w:marBottom w:val="0"/>
          <w:divBdr>
            <w:top w:val="none" w:sz="0" w:space="0" w:color="auto"/>
            <w:left w:val="none" w:sz="0" w:space="0" w:color="auto"/>
            <w:bottom w:val="none" w:sz="0" w:space="0" w:color="auto"/>
            <w:right w:val="none" w:sz="0" w:space="0" w:color="auto"/>
          </w:divBdr>
        </w:div>
        <w:div w:id="442696389">
          <w:marLeft w:val="0"/>
          <w:marRight w:val="0"/>
          <w:marTop w:val="0"/>
          <w:marBottom w:val="0"/>
          <w:divBdr>
            <w:top w:val="none" w:sz="0" w:space="0" w:color="auto"/>
            <w:left w:val="none" w:sz="0" w:space="0" w:color="auto"/>
            <w:bottom w:val="none" w:sz="0" w:space="0" w:color="auto"/>
            <w:right w:val="none" w:sz="0" w:space="0" w:color="auto"/>
          </w:divBdr>
        </w:div>
        <w:div w:id="956907928">
          <w:marLeft w:val="0"/>
          <w:marRight w:val="0"/>
          <w:marTop w:val="0"/>
          <w:marBottom w:val="0"/>
          <w:divBdr>
            <w:top w:val="none" w:sz="0" w:space="0" w:color="auto"/>
            <w:left w:val="none" w:sz="0" w:space="0" w:color="auto"/>
            <w:bottom w:val="none" w:sz="0" w:space="0" w:color="auto"/>
            <w:right w:val="none" w:sz="0" w:space="0" w:color="auto"/>
          </w:divBdr>
        </w:div>
        <w:div w:id="1598637954">
          <w:marLeft w:val="0"/>
          <w:marRight w:val="0"/>
          <w:marTop w:val="0"/>
          <w:marBottom w:val="0"/>
          <w:divBdr>
            <w:top w:val="none" w:sz="0" w:space="0" w:color="auto"/>
            <w:left w:val="none" w:sz="0" w:space="0" w:color="auto"/>
            <w:bottom w:val="none" w:sz="0" w:space="0" w:color="auto"/>
            <w:right w:val="none" w:sz="0" w:space="0" w:color="auto"/>
          </w:divBdr>
        </w:div>
        <w:div w:id="1611626070">
          <w:marLeft w:val="0"/>
          <w:marRight w:val="0"/>
          <w:marTop w:val="0"/>
          <w:marBottom w:val="0"/>
          <w:divBdr>
            <w:top w:val="none" w:sz="0" w:space="0" w:color="auto"/>
            <w:left w:val="none" w:sz="0" w:space="0" w:color="auto"/>
            <w:bottom w:val="none" w:sz="0" w:space="0" w:color="auto"/>
            <w:right w:val="none" w:sz="0" w:space="0" w:color="auto"/>
          </w:divBdr>
        </w:div>
        <w:div w:id="1721515223">
          <w:marLeft w:val="0"/>
          <w:marRight w:val="0"/>
          <w:marTop w:val="0"/>
          <w:marBottom w:val="0"/>
          <w:divBdr>
            <w:top w:val="none" w:sz="0" w:space="0" w:color="auto"/>
            <w:left w:val="none" w:sz="0" w:space="0" w:color="auto"/>
            <w:bottom w:val="none" w:sz="0" w:space="0" w:color="auto"/>
            <w:right w:val="none" w:sz="0" w:space="0" w:color="auto"/>
          </w:divBdr>
        </w:div>
        <w:div w:id="2051148831">
          <w:marLeft w:val="0"/>
          <w:marRight w:val="0"/>
          <w:marTop w:val="0"/>
          <w:marBottom w:val="0"/>
          <w:divBdr>
            <w:top w:val="none" w:sz="0" w:space="0" w:color="auto"/>
            <w:left w:val="none" w:sz="0" w:space="0" w:color="auto"/>
            <w:bottom w:val="none" w:sz="0" w:space="0" w:color="auto"/>
            <w:right w:val="none" w:sz="0" w:space="0" w:color="auto"/>
          </w:divBdr>
        </w:div>
        <w:div w:id="2069642797">
          <w:marLeft w:val="0"/>
          <w:marRight w:val="0"/>
          <w:marTop w:val="0"/>
          <w:marBottom w:val="0"/>
          <w:divBdr>
            <w:top w:val="none" w:sz="0" w:space="0" w:color="auto"/>
            <w:left w:val="none" w:sz="0" w:space="0" w:color="auto"/>
            <w:bottom w:val="none" w:sz="0" w:space="0" w:color="auto"/>
            <w:right w:val="none" w:sz="0" w:space="0" w:color="auto"/>
          </w:divBdr>
        </w:div>
      </w:divsChild>
    </w:div>
    <w:div w:id="1939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E907969602443AEA43C566584EF1E" ma:contentTypeVersion="15" ma:contentTypeDescription="Create a new document." ma:contentTypeScope="" ma:versionID="27825874a34ba32044cae926e86359c9">
  <xsd:schema xmlns:xsd="http://www.w3.org/2001/XMLSchema" xmlns:xs="http://www.w3.org/2001/XMLSchema" xmlns:p="http://schemas.microsoft.com/office/2006/metadata/properties" xmlns:ns2="12bbda02-7997-435c-949a-1e5eb1c4c814" xmlns:ns3="93a9ee5a-f5a2-4d47-bc8f-53087479cf23" targetNamespace="http://schemas.microsoft.com/office/2006/metadata/properties" ma:root="true" ma:fieldsID="829075b03d8f9d759174a66789131254" ns2:_="" ns3:_="">
    <xsd:import namespace="12bbda02-7997-435c-949a-1e5eb1c4c814"/>
    <xsd:import namespace="93a9ee5a-f5a2-4d47-bc8f-53087479cf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da02-7997-435c-949a-1e5eb1c4c8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d2b849-98f4-4809-829f-944a6f4ebe35}" ma:internalName="TaxCatchAll" ma:showField="CatchAllData" ma:web="12bbda02-7997-435c-949a-1e5eb1c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9ee5a-f5a2-4d47-bc8f-53087479cf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93d0ea-4416-4ad4-816e-01aa2fb91f8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3a9ee5a-f5a2-4d47-bc8f-53087479cf23" xsi:nil="true"/>
    <SharedWithUsers xmlns="12bbda02-7997-435c-949a-1e5eb1c4c814">
      <UserInfo>
        <DisplayName/>
        <AccountId xsi:nil="true"/>
        <AccountType/>
      </UserInfo>
    </SharedWithUsers>
    <lcf76f155ced4ddcb4097134ff3c332f xmlns="93a9ee5a-f5a2-4d47-bc8f-53087479cf23">
      <Terms xmlns="http://schemas.microsoft.com/office/infopath/2007/PartnerControls"/>
    </lcf76f155ced4ddcb4097134ff3c332f>
    <TaxCatchAll xmlns="12bbda02-7997-435c-949a-1e5eb1c4c814" xsi:nil="true"/>
  </documentManagement>
</p:properties>
</file>

<file path=customXml/itemProps1.xml><?xml version="1.0" encoding="utf-8"?>
<ds:datastoreItem xmlns:ds="http://schemas.openxmlformats.org/officeDocument/2006/customXml" ds:itemID="{1D1E43DB-B124-4F26-8C75-CE9549920B58}">
  <ds:schemaRefs>
    <ds:schemaRef ds:uri="http://schemas.microsoft.com/sharepoint/v3/contenttype/forms"/>
  </ds:schemaRefs>
</ds:datastoreItem>
</file>

<file path=customXml/itemProps2.xml><?xml version="1.0" encoding="utf-8"?>
<ds:datastoreItem xmlns:ds="http://schemas.openxmlformats.org/officeDocument/2006/customXml" ds:itemID="{2F3E03C2-CDF8-8848-9130-A31CDFAB1FFB}">
  <ds:schemaRefs>
    <ds:schemaRef ds:uri="http://schemas.openxmlformats.org/officeDocument/2006/bibliography"/>
  </ds:schemaRefs>
</ds:datastoreItem>
</file>

<file path=customXml/itemProps3.xml><?xml version="1.0" encoding="utf-8"?>
<ds:datastoreItem xmlns:ds="http://schemas.openxmlformats.org/officeDocument/2006/customXml" ds:itemID="{20AAD51E-1DC2-4F42-B1FD-BFB222095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da02-7997-435c-949a-1e5eb1c4c814"/>
    <ds:schemaRef ds:uri="93a9ee5a-f5a2-4d47-bc8f-53087479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52805-5AE6-47CA-A336-6A90C7905D6E}">
  <ds:schemaRefs>
    <ds:schemaRef ds:uri="http://schemas.microsoft.com/office/2006/metadata/properties"/>
    <ds:schemaRef ds:uri="http://schemas.microsoft.com/office/infopath/2007/PartnerControls"/>
    <ds:schemaRef ds:uri="93a9ee5a-f5a2-4d47-bc8f-53087479cf23"/>
    <ds:schemaRef ds:uri="12bbda02-7997-435c-949a-1e5eb1c4c81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6563</Words>
  <Characters>36101</Characters>
  <Application>Microsoft Office Word</Application>
  <DocSecurity>0</DocSecurity>
  <Lines>300</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COCO - DOCUMENT</vt:lpstr>
      <vt:lpstr>COCO - DOCUMENT</vt:lpstr>
    </vt:vector>
  </TitlesOfParts>
  <Manager/>
  <Company>COCO CONSULTING</Company>
  <LinksUpToDate>false</LinksUpToDate>
  <CharactersWithSpaces>42579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 - DOCUMENT</dc:title>
  <dc:subject>WORKING DOCUMENT</dc:subject>
  <dc:creator>Microsoft Office User</dc:creator>
  <cp:keywords/>
  <dc:description/>
  <cp:lastModifiedBy>Paulina Couenberg</cp:lastModifiedBy>
  <cp:revision>4</cp:revision>
  <cp:lastPrinted>2024-12-24T00:58:00Z</cp:lastPrinted>
  <dcterms:created xsi:type="dcterms:W3CDTF">2024-12-24T00:58:00Z</dcterms:created>
  <dcterms:modified xsi:type="dcterms:W3CDTF">2024-12-24T00:59:00Z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8e6189cbc69fd1e50a5e62cbb63fc368a3e5cd1c0e69653a2a3d59e2e6d16d04</vt:lpwstr>
  </property>
  <property fmtid="{D5CDD505-2E9C-101B-9397-08002B2CF9AE}" pid="3" name="MediaServiceImageTags">
    <vt:lpwstr/>
  </property>
</Properties>
</file>