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08AB1" w14:textId="77777777" w:rsidR="00BA2345" w:rsidRPr="00B5382E" w:rsidRDefault="00BA2345" w:rsidP="00E51FF2">
      <w:pPr>
        <w:spacing w:line="276" w:lineRule="auto"/>
        <w:jc w:val="center"/>
      </w:pPr>
    </w:p>
    <w:p w14:paraId="4E858E47" w14:textId="43281492" w:rsidR="00735889" w:rsidRPr="00B5382E" w:rsidRDefault="00735889" w:rsidP="00E51FF2">
      <w:pPr>
        <w:spacing w:line="276" w:lineRule="auto"/>
      </w:pPr>
    </w:p>
    <w:p w14:paraId="59482A91" w14:textId="77777777" w:rsidR="00AE450A" w:rsidRPr="00B5382E" w:rsidRDefault="00AE450A" w:rsidP="00E51FF2">
      <w:pPr>
        <w:spacing w:line="276" w:lineRule="auto"/>
        <w:jc w:val="center"/>
        <w:rPr>
          <w:rFonts w:ascii="Avenir Medium" w:hAnsi="Avenir Medium"/>
          <w:caps/>
          <w:color w:val="2B3681"/>
          <w:spacing w:val="10"/>
          <w:kern w:val="28"/>
          <w:sz w:val="28"/>
          <w:szCs w:val="28"/>
        </w:rPr>
      </w:pPr>
    </w:p>
    <w:p w14:paraId="74B01BCC" w14:textId="38B857EE" w:rsidR="00735889" w:rsidRPr="00B5382E" w:rsidRDefault="000A1DEE" w:rsidP="00E51FF2">
      <w:pPr>
        <w:spacing w:line="276" w:lineRule="auto"/>
        <w:jc w:val="center"/>
        <w:rPr>
          <w:rFonts w:ascii="Avenir Medium" w:hAnsi="Avenir Medium"/>
          <w:caps/>
          <w:color w:val="2B3681"/>
          <w:spacing w:val="10"/>
          <w:kern w:val="28"/>
          <w:sz w:val="28"/>
          <w:szCs w:val="28"/>
        </w:rPr>
      </w:pPr>
      <w:r w:rsidRPr="00CD0D47">
        <w:rPr>
          <w:noProof/>
          <w:color w:val="C80A0A"/>
        </w:rPr>
        <w:drawing>
          <wp:inline distT="0" distB="0" distL="0" distR="0" wp14:anchorId="6AC3A842" wp14:editId="6F1AEDC0">
            <wp:extent cx="2316480" cy="2393781"/>
            <wp:effectExtent l="0" t="0" r="7620" b="6985"/>
            <wp:docPr id="710876162" name="Picture 2" descr="A blue whale tail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876162" name="Picture 2" descr="A blue whale tail with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3797" cy="2411675"/>
                    </a:xfrm>
                    <a:prstGeom prst="rect">
                      <a:avLst/>
                    </a:prstGeom>
                  </pic:spPr>
                </pic:pic>
              </a:graphicData>
            </a:graphic>
          </wp:inline>
        </w:drawing>
      </w:r>
    </w:p>
    <w:p w14:paraId="5AFB33BC" w14:textId="77777777" w:rsidR="00735889" w:rsidRPr="00B5382E" w:rsidRDefault="00735889" w:rsidP="00E51FF2">
      <w:pPr>
        <w:spacing w:line="276" w:lineRule="auto"/>
        <w:jc w:val="center"/>
        <w:rPr>
          <w:rFonts w:ascii="Avenir Medium" w:hAnsi="Avenir Medium"/>
          <w:caps/>
          <w:color w:val="2B3681"/>
          <w:spacing w:val="10"/>
          <w:kern w:val="28"/>
          <w:sz w:val="28"/>
          <w:szCs w:val="28"/>
        </w:rPr>
      </w:pPr>
    </w:p>
    <w:p w14:paraId="0F29E640" w14:textId="77777777" w:rsidR="00373529" w:rsidRPr="00B5382E" w:rsidRDefault="00373529" w:rsidP="00E51FF2">
      <w:pPr>
        <w:spacing w:line="276" w:lineRule="auto"/>
        <w:jc w:val="center"/>
        <w:rPr>
          <w:rFonts w:ascii="Avenir Medium" w:hAnsi="Avenir Medium"/>
          <w:caps/>
          <w:color w:val="2B3681"/>
          <w:spacing w:val="10"/>
          <w:kern w:val="28"/>
          <w:sz w:val="28"/>
          <w:szCs w:val="28"/>
        </w:rPr>
      </w:pPr>
    </w:p>
    <w:p w14:paraId="0609B47E" w14:textId="13DA90CD" w:rsidR="00583DF6" w:rsidRPr="00071F9E" w:rsidRDefault="00AE450A" w:rsidP="00E51FF2">
      <w:pPr>
        <w:spacing w:line="276" w:lineRule="auto"/>
        <w:jc w:val="center"/>
        <w:rPr>
          <w:color w:val="3A72A7"/>
          <w:sz w:val="30"/>
          <w:szCs w:val="30"/>
        </w:rPr>
      </w:pPr>
      <w:r w:rsidRPr="00071F9E">
        <w:rPr>
          <w:color w:val="3A72A7"/>
          <w:sz w:val="30"/>
          <w:szCs w:val="30"/>
        </w:rPr>
        <w:t>GLF ESMS Annex G-</w:t>
      </w:r>
      <w:r w:rsidR="00CD0D47">
        <w:rPr>
          <w:color w:val="3A72A7"/>
          <w:sz w:val="30"/>
          <w:szCs w:val="30"/>
        </w:rPr>
        <w:t>1</w:t>
      </w:r>
    </w:p>
    <w:p w14:paraId="1E0C410A" w14:textId="77777777" w:rsidR="00CA45A2" w:rsidRPr="00071F9E" w:rsidRDefault="00CA45A2" w:rsidP="00E51FF2">
      <w:pPr>
        <w:spacing w:line="276" w:lineRule="auto"/>
        <w:jc w:val="center"/>
        <w:rPr>
          <w:color w:val="3A72A7"/>
          <w:sz w:val="30"/>
          <w:szCs w:val="30"/>
        </w:rPr>
      </w:pPr>
    </w:p>
    <w:p w14:paraId="580211A6" w14:textId="77777777" w:rsidR="00CA45A2" w:rsidRPr="00B06CA0" w:rsidRDefault="00CA45A2" w:rsidP="00E51FF2">
      <w:pPr>
        <w:spacing w:line="276" w:lineRule="auto"/>
        <w:jc w:val="center"/>
        <w:rPr>
          <w:rFonts w:ascii="Avenir Medium" w:hAnsi="Avenir Medium"/>
          <w:caps/>
          <w:spacing w:val="10"/>
          <w:kern w:val="28"/>
          <w:sz w:val="40"/>
          <w:szCs w:val="40"/>
        </w:rPr>
      </w:pPr>
      <w:r w:rsidRPr="00B06CA0">
        <w:rPr>
          <w:rFonts w:ascii="Avenir Medium" w:hAnsi="Avenir Medium"/>
          <w:caps/>
          <w:spacing w:val="10"/>
          <w:kern w:val="28"/>
          <w:sz w:val="40"/>
          <w:szCs w:val="40"/>
        </w:rPr>
        <w:t>&lt;</w:t>
      </w:r>
      <w:r w:rsidRPr="00BA775A">
        <w:rPr>
          <w:rFonts w:ascii="Avenir Medium" w:hAnsi="Avenir Medium"/>
          <w:i/>
          <w:iCs/>
          <w:caps/>
          <w:spacing w:val="10"/>
          <w:kern w:val="28"/>
          <w:sz w:val="40"/>
          <w:szCs w:val="40"/>
          <w:highlight w:val="lightGray"/>
        </w:rPr>
        <w:t>Project title</w:t>
      </w:r>
      <w:r w:rsidRPr="00B06CA0">
        <w:rPr>
          <w:rFonts w:ascii="Avenir Medium" w:hAnsi="Avenir Medium"/>
          <w:caps/>
          <w:spacing w:val="10"/>
          <w:kern w:val="28"/>
          <w:sz w:val="40"/>
          <w:szCs w:val="40"/>
        </w:rPr>
        <w:t>&gt;</w:t>
      </w:r>
    </w:p>
    <w:p w14:paraId="4383AB38" w14:textId="77777777" w:rsidR="00735889" w:rsidRPr="00B5382E" w:rsidRDefault="00735889" w:rsidP="00E51FF2">
      <w:pPr>
        <w:spacing w:line="276" w:lineRule="auto"/>
        <w:jc w:val="center"/>
        <w:rPr>
          <w:rFonts w:ascii="Avenir Medium" w:hAnsi="Avenir Medium"/>
          <w:caps/>
          <w:color w:val="2B3681"/>
          <w:spacing w:val="10"/>
          <w:kern w:val="28"/>
          <w:sz w:val="28"/>
          <w:szCs w:val="28"/>
        </w:rPr>
      </w:pPr>
    </w:p>
    <w:p w14:paraId="5F90AD3B" w14:textId="157C9DC1" w:rsidR="00374FDE" w:rsidRPr="00071F9E" w:rsidRDefault="00583DF6" w:rsidP="00E51FF2">
      <w:pPr>
        <w:spacing w:line="276" w:lineRule="auto"/>
        <w:jc w:val="center"/>
        <w:rPr>
          <w:rFonts w:ascii="Avenir Medium" w:hAnsi="Avenir Medium"/>
          <w:b/>
          <w:bCs/>
          <w:caps/>
          <w:color w:val="2B3681"/>
          <w:spacing w:val="10"/>
          <w:kern w:val="28"/>
          <w:sz w:val="40"/>
          <w:szCs w:val="40"/>
        </w:rPr>
      </w:pPr>
      <w:r w:rsidRPr="00071F9E">
        <w:rPr>
          <w:rFonts w:ascii="Avenir Medium" w:hAnsi="Avenir Medium"/>
          <w:b/>
          <w:bCs/>
          <w:caps/>
          <w:color w:val="2B3681"/>
          <w:spacing w:val="10"/>
          <w:kern w:val="28"/>
          <w:sz w:val="40"/>
          <w:szCs w:val="40"/>
        </w:rPr>
        <w:t>STAKEHOLDER ENGAGEMENT PLAN</w:t>
      </w:r>
      <w:r w:rsidR="00BC07E9" w:rsidRPr="00071F9E">
        <w:rPr>
          <w:rFonts w:ascii="Avenir Medium" w:hAnsi="Avenir Medium"/>
          <w:b/>
          <w:bCs/>
          <w:caps/>
          <w:color w:val="2B3681"/>
          <w:spacing w:val="10"/>
          <w:kern w:val="28"/>
          <w:sz w:val="40"/>
          <w:szCs w:val="40"/>
        </w:rPr>
        <w:t xml:space="preserve"> (</w:t>
      </w:r>
      <w:r w:rsidRPr="00071F9E">
        <w:rPr>
          <w:rFonts w:ascii="Avenir Medium" w:hAnsi="Avenir Medium"/>
          <w:b/>
          <w:bCs/>
          <w:caps/>
          <w:color w:val="2B3681"/>
          <w:spacing w:val="10"/>
          <w:kern w:val="28"/>
          <w:sz w:val="40"/>
          <w:szCs w:val="40"/>
        </w:rPr>
        <w:t>SEP</w:t>
      </w:r>
      <w:r w:rsidR="00BC07E9" w:rsidRPr="00071F9E">
        <w:rPr>
          <w:rFonts w:ascii="Avenir Medium" w:hAnsi="Avenir Medium"/>
          <w:b/>
          <w:bCs/>
          <w:caps/>
          <w:color w:val="2B3681"/>
          <w:spacing w:val="10"/>
          <w:kern w:val="28"/>
          <w:sz w:val="40"/>
          <w:szCs w:val="40"/>
        </w:rPr>
        <w:t>)</w:t>
      </w:r>
      <w:r w:rsidR="001C1AF9" w:rsidRPr="00071F9E">
        <w:rPr>
          <w:rFonts w:ascii="Avenir Medium" w:hAnsi="Avenir Medium"/>
          <w:b/>
          <w:bCs/>
          <w:caps/>
          <w:color w:val="2B3681"/>
          <w:spacing w:val="10"/>
          <w:kern w:val="28"/>
          <w:sz w:val="40"/>
          <w:szCs w:val="40"/>
        </w:rPr>
        <w:t xml:space="preserve"> </w:t>
      </w:r>
      <w:r w:rsidR="007C48D8">
        <w:rPr>
          <w:rFonts w:ascii="Avenir Medium" w:hAnsi="Avenir Medium"/>
          <w:b/>
          <w:bCs/>
          <w:caps/>
          <w:color w:val="2B3681"/>
          <w:spacing w:val="10"/>
          <w:kern w:val="28"/>
          <w:sz w:val="40"/>
          <w:szCs w:val="40"/>
          <w:lang w:val="en-US"/>
        </w:rPr>
        <w:t>Template</w:t>
      </w:r>
    </w:p>
    <w:p w14:paraId="11AA18C7" w14:textId="77777777" w:rsidR="00DC35F8" w:rsidRPr="00071F9E" w:rsidRDefault="00DC35F8" w:rsidP="00E51FF2">
      <w:pPr>
        <w:spacing w:line="276" w:lineRule="auto"/>
        <w:jc w:val="center"/>
        <w:rPr>
          <w:rFonts w:ascii="Avenir Medium" w:hAnsi="Avenir Medium"/>
          <w:b/>
          <w:bCs/>
          <w:caps/>
          <w:color w:val="2B3681"/>
          <w:spacing w:val="10"/>
          <w:kern w:val="28"/>
          <w:sz w:val="40"/>
          <w:szCs w:val="40"/>
        </w:rPr>
      </w:pPr>
    </w:p>
    <w:p w14:paraId="0ECC9956" w14:textId="77777777" w:rsidR="00DC35F8" w:rsidRPr="00B06CA0" w:rsidRDefault="00DC35F8" w:rsidP="00E51FF2">
      <w:pPr>
        <w:spacing w:line="276" w:lineRule="auto"/>
        <w:jc w:val="center"/>
        <w:rPr>
          <w:rFonts w:ascii="Avenir Medium" w:hAnsi="Avenir Medium"/>
          <w:caps/>
          <w:spacing w:val="10"/>
          <w:kern w:val="28"/>
          <w:sz w:val="40"/>
          <w:szCs w:val="40"/>
        </w:rPr>
      </w:pPr>
      <w:r w:rsidRPr="00B06CA0">
        <w:rPr>
          <w:rFonts w:ascii="Avenir Medium" w:hAnsi="Avenir Medium"/>
          <w:caps/>
          <w:spacing w:val="10"/>
          <w:kern w:val="28"/>
          <w:sz w:val="40"/>
          <w:szCs w:val="40"/>
        </w:rPr>
        <w:t>&lt;</w:t>
      </w:r>
      <w:r w:rsidRPr="00BA775A">
        <w:rPr>
          <w:rFonts w:ascii="Avenir Medium" w:hAnsi="Avenir Medium"/>
          <w:i/>
          <w:iCs/>
          <w:caps/>
          <w:spacing w:val="10"/>
          <w:kern w:val="28"/>
          <w:sz w:val="40"/>
          <w:szCs w:val="40"/>
          <w:highlight w:val="lightGray"/>
        </w:rPr>
        <w:t>grantee</w:t>
      </w:r>
      <w:r w:rsidRPr="00B06CA0">
        <w:rPr>
          <w:rFonts w:ascii="Avenir Medium" w:hAnsi="Avenir Medium"/>
          <w:caps/>
          <w:spacing w:val="10"/>
          <w:kern w:val="28"/>
          <w:sz w:val="40"/>
          <w:szCs w:val="40"/>
        </w:rPr>
        <w:t>&gt;</w:t>
      </w:r>
    </w:p>
    <w:p w14:paraId="5A23359B" w14:textId="77777777" w:rsidR="00DC35F8" w:rsidRPr="00B5382E" w:rsidRDefault="00DC35F8" w:rsidP="00E51FF2">
      <w:pPr>
        <w:spacing w:line="276" w:lineRule="auto"/>
        <w:jc w:val="both"/>
        <w:rPr>
          <w:rFonts w:ascii="Avenir Medium" w:hAnsi="Avenir Medium"/>
          <w:b/>
          <w:bCs/>
          <w:caps/>
          <w:color w:val="2B3681"/>
          <w:spacing w:val="10"/>
          <w:kern w:val="28"/>
          <w:sz w:val="40"/>
          <w:szCs w:val="40"/>
        </w:rPr>
      </w:pPr>
    </w:p>
    <w:p w14:paraId="13CC7273" w14:textId="77777777" w:rsidR="00DC35F8" w:rsidRPr="00B5382E" w:rsidRDefault="00DC35F8" w:rsidP="00E51FF2">
      <w:pPr>
        <w:spacing w:line="276" w:lineRule="auto"/>
        <w:ind w:left="432"/>
        <w:jc w:val="both"/>
      </w:pPr>
      <w:r w:rsidRPr="00B5382E">
        <w:t>Version: &lt;</w:t>
      </w:r>
      <w:r w:rsidRPr="00BA775A">
        <w:rPr>
          <w:highlight w:val="lightGray"/>
        </w:rPr>
        <w:t>Preliminary or Final Version</w:t>
      </w:r>
      <w:r w:rsidRPr="00B5382E">
        <w:t xml:space="preserve">&gt; </w:t>
      </w:r>
    </w:p>
    <w:p w14:paraId="254F51E9" w14:textId="77777777" w:rsidR="00DC35F8" w:rsidRPr="00B5382E" w:rsidRDefault="00DC35F8" w:rsidP="00E51FF2">
      <w:pPr>
        <w:spacing w:line="276" w:lineRule="auto"/>
        <w:ind w:left="432"/>
        <w:jc w:val="both"/>
      </w:pPr>
      <w:r w:rsidRPr="00B5382E">
        <w:t xml:space="preserve">Date of First Draft: </w:t>
      </w:r>
    </w:p>
    <w:p w14:paraId="6F0630F5" w14:textId="77777777" w:rsidR="00DC35F8" w:rsidRPr="00B5382E" w:rsidRDefault="00DC35F8" w:rsidP="00E51FF2">
      <w:pPr>
        <w:spacing w:line="276" w:lineRule="auto"/>
        <w:ind w:left="432"/>
        <w:jc w:val="both"/>
      </w:pPr>
      <w:r w:rsidRPr="00B5382E">
        <w:t>Date last updated:</w:t>
      </w:r>
    </w:p>
    <w:p w14:paraId="752623C4" w14:textId="3CF27704" w:rsidR="006208CF" w:rsidRPr="00B5382E" w:rsidRDefault="00FE58E9" w:rsidP="00E51FF2">
      <w:pPr>
        <w:spacing w:line="276" w:lineRule="auto"/>
        <w:rPr>
          <w:color w:val="AEAAAA" w:themeColor="background2" w:themeShade="BF"/>
        </w:rPr>
      </w:pPr>
      <w:r w:rsidRPr="001B7578">
        <w:rPr>
          <w:noProof/>
        </w:rPr>
        <mc:AlternateContent>
          <mc:Choice Requires="wps">
            <w:drawing>
              <wp:anchor distT="0" distB="0" distL="114300" distR="114300" simplePos="0" relativeHeight="251658240" behindDoc="0" locked="0" layoutInCell="1" allowOverlap="1" wp14:anchorId="24CD287A" wp14:editId="6D9687EA">
                <wp:simplePos x="0" y="0"/>
                <wp:positionH relativeFrom="margin">
                  <wp:posOffset>0</wp:posOffset>
                </wp:positionH>
                <wp:positionV relativeFrom="paragraph">
                  <wp:posOffset>370205</wp:posOffset>
                </wp:positionV>
                <wp:extent cx="5780314" cy="1828800"/>
                <wp:effectExtent l="0" t="0" r="11430" b="25400"/>
                <wp:wrapSquare wrapText="bothSides"/>
                <wp:docPr id="1214132952" name="Text Box 1"/>
                <wp:cNvGraphicFramePr/>
                <a:graphic xmlns:a="http://schemas.openxmlformats.org/drawingml/2006/main">
                  <a:graphicData uri="http://schemas.microsoft.com/office/word/2010/wordprocessingShape">
                    <wps:wsp>
                      <wps:cNvSpPr txBox="1"/>
                      <wps:spPr>
                        <a:xfrm>
                          <a:off x="0" y="0"/>
                          <a:ext cx="5780314" cy="1828800"/>
                        </a:xfrm>
                        <a:prstGeom prst="rect">
                          <a:avLst/>
                        </a:prstGeom>
                        <a:solidFill>
                          <a:schemeClr val="accent3">
                            <a:lumMod val="20000"/>
                            <a:lumOff val="80000"/>
                          </a:schemeClr>
                        </a:solidFill>
                        <a:ln w="6350">
                          <a:solidFill>
                            <a:prstClr val="black"/>
                          </a:solidFill>
                        </a:ln>
                      </wps:spPr>
                      <wps:txbx>
                        <w:txbxContent>
                          <w:p w14:paraId="6E09B6DE" w14:textId="77777777" w:rsidR="00FE58E9" w:rsidRPr="001B7578" w:rsidRDefault="00FE58E9" w:rsidP="00FE58E9">
                            <w:pPr>
                              <w:pStyle w:val="Kop3"/>
                              <w:numPr>
                                <w:ilvl w:val="0"/>
                                <w:numId w:val="0"/>
                              </w:numPr>
                              <w:ind w:left="1080" w:hanging="720"/>
                              <w:jc w:val="center"/>
                              <w:rPr>
                                <w:rStyle w:val="Intensieveverwijzing"/>
                                <w:lang w:val="en-GB"/>
                              </w:rPr>
                            </w:pPr>
                            <w:bookmarkStart w:id="0" w:name="_Toc172809521"/>
                            <w:bookmarkStart w:id="1" w:name="_Toc174956187"/>
                            <w:bookmarkStart w:id="2" w:name="_Toc174966293"/>
                            <w:r>
                              <w:rPr>
                                <w:rStyle w:val="Intensieveverwijzing"/>
                                <w:lang w:val="en-GB"/>
                              </w:rPr>
                              <w:t>NOTE: this is a template for Grantees to use.</w:t>
                            </w:r>
                            <w:bookmarkEnd w:id="0"/>
                            <w:bookmarkEnd w:id="1"/>
                            <w:bookmarkEnd w:id="2"/>
                          </w:p>
                          <w:p w14:paraId="5CE27E75" w14:textId="77EE9ECE" w:rsidR="00FF2C5B" w:rsidRPr="001B7578" w:rsidRDefault="00FF2C5B" w:rsidP="00FF2C5B">
                            <w:pPr>
                              <w:ind w:left="360"/>
                            </w:pPr>
                            <w:r>
                              <w:t xml:space="preserve">This is the template for a project ESMP.  </w:t>
                            </w:r>
                            <w:r w:rsidR="00E51FF2">
                              <w:t>G</w:t>
                            </w:r>
                            <w:r>
                              <w:t>uidance to the Grantee</w:t>
                            </w:r>
                            <w:r w:rsidR="00E51FF2">
                              <w:t xml:space="preserve"> is provided</w:t>
                            </w:r>
                            <w:r>
                              <w:t xml:space="preserve"> in blue text.  The black text is suggested text to be used by Grantees which can be edited as necessary.</w:t>
                            </w:r>
                          </w:p>
                          <w:p w14:paraId="348231F9" w14:textId="77777777" w:rsidR="00FE58E9" w:rsidRPr="001B7578" w:rsidRDefault="00FE58E9" w:rsidP="00FE58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4CD287A" id="_x0000_t202" coordsize="21600,21600" o:spt="202" path="m,l,21600r21600,l21600,xe">
                <v:stroke joinstyle="miter"/>
                <v:path gradientshapeok="t" o:connecttype="rect"/>
              </v:shapetype>
              <v:shape id="Text Box 1" o:spid="_x0000_s1026" type="#_x0000_t202" style="position:absolute;margin-left:0;margin-top:29.15pt;width:455.15pt;height:2in;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" fillcolor="#ededed [662]" strokeweight=".5pt">
                <v:textbox style="mso-fit-shape-to-text:t">
                  <w:txbxContent>
                    <w:p w14:paraId="6E09B6DE" w14:textId="77777777" w:rsidR="00FE58E9" w:rsidRPr="001B7578" w:rsidRDefault="00FE58E9" w:rsidP="00FE58E9">
                      <w:pPr>
                        <w:pStyle w:val="Kop3"/>
                        <w:numPr>
                          <w:ilvl w:val="0"/>
                          <w:numId w:val="0"/>
                        </w:numPr>
                        <w:ind w:left="1080" w:hanging="720"/>
                        <w:jc w:val="center"/>
                        <w:rPr>
                          <w:rStyle w:val="Intensieveverwijzing"/>
                          <w:lang w:val="en-GB"/>
                        </w:rPr>
                      </w:pPr>
                      <w:bookmarkStart w:id="3" w:name="_Toc172809521"/>
                      <w:bookmarkStart w:id="4" w:name="_Toc174956187"/>
                      <w:bookmarkStart w:id="5" w:name="_Toc174966293"/>
                      <w:r>
                        <w:rPr>
                          <w:rStyle w:val="Intensieveverwijzing"/>
                          <w:lang w:val="en-GB"/>
                        </w:rPr>
                        <w:t>NOTE: this is a template for Grantees to use.</w:t>
                      </w:r>
                      <w:bookmarkEnd w:id="3"/>
                      <w:bookmarkEnd w:id="4"/>
                      <w:bookmarkEnd w:id="5"/>
                    </w:p>
                    <w:p w14:paraId="5CE27E75" w14:textId="77EE9ECE" w:rsidR="00FF2C5B" w:rsidRPr="001B7578" w:rsidRDefault="00FF2C5B" w:rsidP="00FF2C5B">
                      <w:pPr>
                        <w:ind w:left="360"/>
                      </w:pPr>
                      <w:r>
                        <w:t xml:space="preserve">This is the template for a project ESMP.  </w:t>
                      </w:r>
                      <w:r w:rsidR="00E51FF2">
                        <w:t>G</w:t>
                      </w:r>
                      <w:r>
                        <w:t>uidance to the Grantee</w:t>
                      </w:r>
                      <w:r w:rsidR="00E51FF2">
                        <w:t xml:space="preserve"> is provided</w:t>
                      </w:r>
                      <w:r>
                        <w:t xml:space="preserve"> in blue text.  The black text is suggested text to be used by Grantees which can be edited as necessary.</w:t>
                      </w:r>
                    </w:p>
                    <w:p w14:paraId="348231F9" w14:textId="77777777" w:rsidR="00FE58E9" w:rsidRPr="001B7578" w:rsidRDefault="00FE58E9" w:rsidP="00FE58E9"/>
                  </w:txbxContent>
                </v:textbox>
                <w10:wrap type="square" anchorx="margin"/>
              </v:shape>
            </w:pict>
          </mc:Fallback>
        </mc:AlternateContent>
      </w:r>
      <w:r w:rsidR="006208CF" w:rsidRPr="00B5382E">
        <w:rPr>
          <w:b/>
          <w:caps/>
          <w:color w:val="AEAAAA" w:themeColor="background2" w:themeShade="BF"/>
        </w:rPr>
        <w:br w:type="page"/>
      </w:r>
    </w:p>
    <w:sdt>
      <w:sdtPr>
        <w:rPr>
          <w:rFonts w:ascii="Avenir" w:eastAsiaTheme="minorEastAsia" w:hAnsi="Avenir" w:cs="Open Sans"/>
          <w:b w:val="0"/>
          <w:bCs w:val="0"/>
          <w:color w:val="auto"/>
          <w:kern w:val="2"/>
          <w:sz w:val="22"/>
          <w:szCs w:val="22"/>
          <w:lang w:val="en-GB"/>
          <w14:ligatures w14:val="standardContextual"/>
        </w:rPr>
        <w:id w:val="914130648"/>
        <w:docPartObj>
          <w:docPartGallery w:val="Table of Contents"/>
          <w:docPartUnique/>
        </w:docPartObj>
      </w:sdtPr>
      <w:sdtContent>
        <w:p w14:paraId="086AC477" w14:textId="77777777" w:rsidR="00526B57" w:rsidRPr="00B5382E" w:rsidRDefault="00526B57" w:rsidP="003C5BB4">
          <w:pPr>
            <w:pStyle w:val="Kopvaninhoudsopgave"/>
            <w:rPr>
              <w:lang w:val="en-GB"/>
            </w:rPr>
          </w:pPr>
          <w:r w:rsidRPr="00B5382E">
            <w:rPr>
              <w:lang w:val="en-GB"/>
            </w:rPr>
            <w:t>Table of Contents</w:t>
          </w:r>
        </w:p>
        <w:p w14:paraId="1EDC572F" w14:textId="08EFE154" w:rsidR="00D64A0F" w:rsidRDefault="00526B57" w:rsidP="00E51FF2">
          <w:pPr>
            <w:pStyle w:val="Inhopg3"/>
            <w:tabs>
              <w:tab w:val="right" w:leader="dot" w:pos="9010"/>
            </w:tabs>
            <w:spacing w:line="276" w:lineRule="auto"/>
            <w:rPr>
              <w:rFonts w:cstheme="minorBidi"/>
              <w:i w:val="0"/>
              <w:iCs w:val="0"/>
              <w:noProof/>
              <w:sz w:val="24"/>
              <w:szCs w:val="24"/>
              <w:lang w:val="en-ZA" w:eastAsia="en-ZA"/>
            </w:rPr>
          </w:pPr>
          <w:r w:rsidRPr="00B5382E">
            <w:rPr>
              <w:caps/>
            </w:rPr>
            <w:fldChar w:fldCharType="begin"/>
          </w:r>
          <w:r w:rsidRPr="00071F9E">
            <w:instrText xml:space="preserve"> TOC \o "1-3" \h \z \u </w:instrText>
          </w:r>
          <w:r w:rsidRPr="00B5382E">
            <w:rPr>
              <w:caps/>
            </w:rPr>
            <w:fldChar w:fldCharType="separate"/>
          </w:r>
          <w:hyperlink w:anchor="_Toc172809521" w:history="1">
            <w:r w:rsidR="00D64A0F" w:rsidRPr="006F67EB">
              <w:rPr>
                <w:rStyle w:val="Hyperlink"/>
                <w:rFonts w:ascii="Avenir Medium" w:hAnsi="Avenir Medium"/>
                <w:smallCaps/>
                <w:noProof/>
                <w:spacing w:val="5"/>
              </w:rPr>
              <w:t>NOTE: this is a template for Grantees to use.</w:t>
            </w:r>
            <w:r w:rsidR="00D64A0F">
              <w:rPr>
                <w:noProof/>
                <w:webHidden/>
              </w:rPr>
              <w:tab/>
            </w:r>
            <w:r w:rsidR="00D64A0F">
              <w:rPr>
                <w:noProof/>
                <w:webHidden/>
              </w:rPr>
              <w:fldChar w:fldCharType="begin"/>
            </w:r>
            <w:r w:rsidR="00D64A0F">
              <w:rPr>
                <w:noProof/>
                <w:webHidden/>
              </w:rPr>
              <w:instrText xml:space="preserve"> PAGEREF _Toc172809521 \h </w:instrText>
            </w:r>
            <w:r w:rsidR="00D64A0F">
              <w:rPr>
                <w:noProof/>
                <w:webHidden/>
              </w:rPr>
            </w:r>
            <w:r w:rsidR="00D64A0F">
              <w:rPr>
                <w:noProof/>
                <w:webHidden/>
              </w:rPr>
              <w:fldChar w:fldCharType="separate"/>
            </w:r>
            <w:r w:rsidR="005D0A72">
              <w:rPr>
                <w:noProof/>
                <w:webHidden/>
              </w:rPr>
              <w:t>1</w:t>
            </w:r>
            <w:r w:rsidR="00D64A0F">
              <w:rPr>
                <w:noProof/>
                <w:webHidden/>
              </w:rPr>
              <w:fldChar w:fldCharType="end"/>
            </w:r>
          </w:hyperlink>
        </w:p>
        <w:p w14:paraId="06097760" w14:textId="7E2B5EE5" w:rsidR="00D64A0F" w:rsidRDefault="00D64A0F" w:rsidP="00E51FF2">
          <w:pPr>
            <w:pStyle w:val="Inhopg1"/>
            <w:tabs>
              <w:tab w:val="left" w:pos="440"/>
              <w:tab w:val="right" w:leader="dot" w:pos="9010"/>
            </w:tabs>
            <w:spacing w:line="276" w:lineRule="auto"/>
            <w:rPr>
              <w:rFonts w:cstheme="minorBidi"/>
              <w:b w:val="0"/>
              <w:bCs w:val="0"/>
              <w:caps w:val="0"/>
              <w:noProof/>
              <w:sz w:val="24"/>
              <w:szCs w:val="24"/>
              <w:lang w:val="en-ZA" w:eastAsia="en-ZA"/>
            </w:rPr>
          </w:pPr>
          <w:hyperlink w:anchor="_Toc172809522" w:history="1">
            <w:r w:rsidRPr="006F67EB">
              <w:rPr>
                <w:rStyle w:val="Hyperlink"/>
                <w:noProof/>
              </w:rPr>
              <w:t>1</w:t>
            </w:r>
            <w:r>
              <w:rPr>
                <w:rFonts w:cstheme="minorBidi"/>
                <w:b w:val="0"/>
                <w:bCs w:val="0"/>
                <w:caps w:val="0"/>
                <w:noProof/>
                <w:sz w:val="24"/>
                <w:szCs w:val="24"/>
                <w:lang w:val="en-ZA" w:eastAsia="en-ZA"/>
              </w:rPr>
              <w:tab/>
            </w:r>
            <w:r w:rsidRPr="006F67EB">
              <w:rPr>
                <w:rStyle w:val="Hyperlink"/>
                <w:noProof/>
              </w:rPr>
              <w:t>Introduction</w:t>
            </w:r>
            <w:r>
              <w:rPr>
                <w:noProof/>
                <w:webHidden/>
              </w:rPr>
              <w:tab/>
            </w:r>
            <w:r>
              <w:rPr>
                <w:noProof/>
                <w:webHidden/>
              </w:rPr>
              <w:fldChar w:fldCharType="begin"/>
            </w:r>
            <w:r>
              <w:rPr>
                <w:noProof/>
                <w:webHidden/>
              </w:rPr>
              <w:instrText xml:space="preserve"> PAGEREF _Toc172809522 \h </w:instrText>
            </w:r>
            <w:r>
              <w:rPr>
                <w:noProof/>
                <w:webHidden/>
              </w:rPr>
            </w:r>
            <w:r>
              <w:rPr>
                <w:noProof/>
                <w:webHidden/>
              </w:rPr>
              <w:fldChar w:fldCharType="separate"/>
            </w:r>
            <w:r w:rsidR="005D0A72">
              <w:rPr>
                <w:noProof/>
                <w:webHidden/>
              </w:rPr>
              <w:t>3</w:t>
            </w:r>
            <w:r>
              <w:rPr>
                <w:noProof/>
                <w:webHidden/>
              </w:rPr>
              <w:fldChar w:fldCharType="end"/>
            </w:r>
          </w:hyperlink>
        </w:p>
        <w:p w14:paraId="3435546D" w14:textId="3538ACB9" w:rsidR="00D64A0F" w:rsidRDefault="00D64A0F" w:rsidP="00E51FF2">
          <w:pPr>
            <w:pStyle w:val="Inhopg2"/>
            <w:tabs>
              <w:tab w:val="left" w:pos="880"/>
              <w:tab w:val="right" w:leader="dot" w:pos="9010"/>
            </w:tabs>
            <w:spacing w:line="276" w:lineRule="auto"/>
            <w:rPr>
              <w:rFonts w:cstheme="minorBidi"/>
              <w:smallCaps w:val="0"/>
              <w:noProof/>
              <w:sz w:val="24"/>
              <w:szCs w:val="24"/>
              <w:lang w:val="en-ZA" w:eastAsia="en-ZA"/>
            </w:rPr>
          </w:pPr>
          <w:hyperlink w:anchor="_Toc172809523" w:history="1">
            <w:r w:rsidRPr="006F67EB">
              <w:rPr>
                <w:rStyle w:val="Hyperlink"/>
                <w:noProof/>
              </w:rPr>
              <w:t>1.1</w:t>
            </w:r>
            <w:r>
              <w:rPr>
                <w:rFonts w:cstheme="minorBidi"/>
                <w:smallCaps w:val="0"/>
                <w:noProof/>
                <w:sz w:val="24"/>
                <w:szCs w:val="24"/>
                <w:lang w:val="en-ZA" w:eastAsia="en-ZA"/>
              </w:rPr>
              <w:tab/>
            </w:r>
            <w:r w:rsidRPr="006F67EB">
              <w:rPr>
                <w:rStyle w:val="Hyperlink"/>
                <w:noProof/>
              </w:rPr>
              <w:t>Objectives</w:t>
            </w:r>
            <w:r>
              <w:rPr>
                <w:noProof/>
                <w:webHidden/>
              </w:rPr>
              <w:tab/>
            </w:r>
            <w:r>
              <w:rPr>
                <w:noProof/>
                <w:webHidden/>
              </w:rPr>
              <w:fldChar w:fldCharType="begin"/>
            </w:r>
            <w:r>
              <w:rPr>
                <w:noProof/>
                <w:webHidden/>
              </w:rPr>
              <w:instrText xml:space="preserve"> PAGEREF _Toc172809523 \h </w:instrText>
            </w:r>
            <w:r>
              <w:rPr>
                <w:noProof/>
                <w:webHidden/>
              </w:rPr>
            </w:r>
            <w:r>
              <w:rPr>
                <w:noProof/>
                <w:webHidden/>
              </w:rPr>
              <w:fldChar w:fldCharType="separate"/>
            </w:r>
            <w:r w:rsidR="005D0A72">
              <w:rPr>
                <w:noProof/>
                <w:webHidden/>
              </w:rPr>
              <w:t>3</w:t>
            </w:r>
            <w:r>
              <w:rPr>
                <w:noProof/>
                <w:webHidden/>
              </w:rPr>
              <w:fldChar w:fldCharType="end"/>
            </w:r>
          </w:hyperlink>
        </w:p>
        <w:p w14:paraId="7CF49610" w14:textId="6F7E5A8B" w:rsidR="00D64A0F" w:rsidRDefault="00D64A0F" w:rsidP="00E51FF2">
          <w:pPr>
            <w:pStyle w:val="Inhopg2"/>
            <w:tabs>
              <w:tab w:val="left" w:pos="880"/>
              <w:tab w:val="right" w:leader="dot" w:pos="9010"/>
            </w:tabs>
            <w:spacing w:line="276" w:lineRule="auto"/>
            <w:rPr>
              <w:rFonts w:cstheme="minorBidi"/>
              <w:smallCaps w:val="0"/>
              <w:noProof/>
              <w:sz w:val="24"/>
              <w:szCs w:val="24"/>
              <w:lang w:val="en-ZA" w:eastAsia="en-ZA"/>
            </w:rPr>
          </w:pPr>
          <w:hyperlink w:anchor="_Toc172809524" w:history="1">
            <w:r w:rsidRPr="006F67EB">
              <w:rPr>
                <w:rStyle w:val="Hyperlink"/>
                <w:noProof/>
              </w:rPr>
              <w:t>1.2</w:t>
            </w:r>
            <w:r>
              <w:rPr>
                <w:rFonts w:cstheme="minorBidi"/>
                <w:smallCaps w:val="0"/>
                <w:noProof/>
                <w:sz w:val="24"/>
                <w:szCs w:val="24"/>
                <w:lang w:val="en-ZA" w:eastAsia="en-ZA"/>
              </w:rPr>
              <w:tab/>
            </w:r>
            <w:r w:rsidRPr="006F67EB">
              <w:rPr>
                <w:rStyle w:val="Hyperlink"/>
                <w:noProof/>
              </w:rPr>
              <w:t>Brief Project Description</w:t>
            </w:r>
            <w:r>
              <w:rPr>
                <w:noProof/>
                <w:webHidden/>
              </w:rPr>
              <w:tab/>
            </w:r>
            <w:r>
              <w:rPr>
                <w:noProof/>
                <w:webHidden/>
              </w:rPr>
              <w:fldChar w:fldCharType="begin"/>
            </w:r>
            <w:r>
              <w:rPr>
                <w:noProof/>
                <w:webHidden/>
              </w:rPr>
              <w:instrText xml:space="preserve"> PAGEREF _Toc172809524 \h </w:instrText>
            </w:r>
            <w:r>
              <w:rPr>
                <w:noProof/>
                <w:webHidden/>
              </w:rPr>
            </w:r>
            <w:r>
              <w:rPr>
                <w:noProof/>
                <w:webHidden/>
              </w:rPr>
              <w:fldChar w:fldCharType="separate"/>
            </w:r>
            <w:r w:rsidR="005D0A72">
              <w:rPr>
                <w:noProof/>
                <w:webHidden/>
              </w:rPr>
              <w:t>4</w:t>
            </w:r>
            <w:r>
              <w:rPr>
                <w:noProof/>
                <w:webHidden/>
              </w:rPr>
              <w:fldChar w:fldCharType="end"/>
            </w:r>
          </w:hyperlink>
        </w:p>
        <w:p w14:paraId="4E2DD40E" w14:textId="718555BE" w:rsidR="00D64A0F" w:rsidRDefault="00D64A0F" w:rsidP="00E51FF2">
          <w:pPr>
            <w:pStyle w:val="Inhopg2"/>
            <w:tabs>
              <w:tab w:val="left" w:pos="880"/>
              <w:tab w:val="right" w:leader="dot" w:pos="9010"/>
            </w:tabs>
            <w:spacing w:line="276" w:lineRule="auto"/>
            <w:rPr>
              <w:rFonts w:cstheme="minorBidi"/>
              <w:smallCaps w:val="0"/>
              <w:noProof/>
              <w:sz w:val="24"/>
              <w:szCs w:val="24"/>
              <w:lang w:val="en-ZA" w:eastAsia="en-ZA"/>
            </w:rPr>
          </w:pPr>
          <w:hyperlink w:anchor="_Toc172809525" w:history="1">
            <w:r w:rsidRPr="006F67EB">
              <w:rPr>
                <w:rStyle w:val="Hyperlink"/>
                <w:noProof/>
              </w:rPr>
              <w:t>1.3</w:t>
            </w:r>
            <w:r>
              <w:rPr>
                <w:rFonts w:cstheme="minorBidi"/>
                <w:smallCaps w:val="0"/>
                <w:noProof/>
                <w:sz w:val="24"/>
                <w:szCs w:val="24"/>
                <w:lang w:val="en-ZA" w:eastAsia="en-ZA"/>
              </w:rPr>
              <w:tab/>
            </w:r>
            <w:r w:rsidRPr="006F67EB">
              <w:rPr>
                <w:rStyle w:val="Hyperlink"/>
                <w:noProof/>
              </w:rPr>
              <w:t>Summary of Relevant National and International Requirements</w:t>
            </w:r>
            <w:r>
              <w:rPr>
                <w:noProof/>
                <w:webHidden/>
              </w:rPr>
              <w:tab/>
            </w:r>
            <w:r>
              <w:rPr>
                <w:noProof/>
                <w:webHidden/>
              </w:rPr>
              <w:fldChar w:fldCharType="begin"/>
            </w:r>
            <w:r>
              <w:rPr>
                <w:noProof/>
                <w:webHidden/>
              </w:rPr>
              <w:instrText xml:space="preserve"> PAGEREF _Toc172809525 \h </w:instrText>
            </w:r>
            <w:r>
              <w:rPr>
                <w:noProof/>
                <w:webHidden/>
              </w:rPr>
            </w:r>
            <w:r>
              <w:rPr>
                <w:noProof/>
                <w:webHidden/>
              </w:rPr>
              <w:fldChar w:fldCharType="separate"/>
            </w:r>
            <w:r w:rsidR="005D0A72">
              <w:rPr>
                <w:noProof/>
                <w:webHidden/>
              </w:rPr>
              <w:t>4</w:t>
            </w:r>
            <w:r>
              <w:rPr>
                <w:noProof/>
                <w:webHidden/>
              </w:rPr>
              <w:fldChar w:fldCharType="end"/>
            </w:r>
          </w:hyperlink>
        </w:p>
        <w:p w14:paraId="4F2CFAD2" w14:textId="1E1FCE4C" w:rsidR="00D64A0F" w:rsidRDefault="00D64A0F" w:rsidP="00E51FF2">
          <w:pPr>
            <w:pStyle w:val="Inhopg1"/>
            <w:tabs>
              <w:tab w:val="left" w:pos="440"/>
              <w:tab w:val="right" w:leader="dot" w:pos="9010"/>
            </w:tabs>
            <w:spacing w:line="276" w:lineRule="auto"/>
            <w:rPr>
              <w:rFonts w:cstheme="minorBidi"/>
              <w:b w:val="0"/>
              <w:bCs w:val="0"/>
              <w:caps w:val="0"/>
              <w:noProof/>
              <w:sz w:val="24"/>
              <w:szCs w:val="24"/>
              <w:lang w:val="en-ZA" w:eastAsia="en-ZA"/>
            </w:rPr>
          </w:pPr>
          <w:hyperlink w:anchor="_Toc172809526" w:history="1">
            <w:r w:rsidRPr="006F67EB">
              <w:rPr>
                <w:rStyle w:val="Hyperlink"/>
                <w:noProof/>
              </w:rPr>
              <w:t>2</w:t>
            </w:r>
            <w:r>
              <w:rPr>
                <w:rFonts w:cstheme="minorBidi"/>
                <w:b w:val="0"/>
                <w:bCs w:val="0"/>
                <w:caps w:val="0"/>
                <w:noProof/>
                <w:sz w:val="24"/>
                <w:szCs w:val="24"/>
                <w:lang w:val="en-ZA" w:eastAsia="en-ZA"/>
              </w:rPr>
              <w:tab/>
            </w:r>
            <w:r w:rsidRPr="006F67EB">
              <w:rPr>
                <w:rStyle w:val="Hyperlink"/>
                <w:noProof/>
              </w:rPr>
              <w:t>Stakeholder Identification and Mapping</w:t>
            </w:r>
            <w:r>
              <w:rPr>
                <w:noProof/>
                <w:webHidden/>
              </w:rPr>
              <w:tab/>
            </w:r>
            <w:r>
              <w:rPr>
                <w:noProof/>
                <w:webHidden/>
              </w:rPr>
              <w:fldChar w:fldCharType="begin"/>
            </w:r>
            <w:r>
              <w:rPr>
                <w:noProof/>
                <w:webHidden/>
              </w:rPr>
              <w:instrText xml:space="preserve"> PAGEREF _Toc172809526 \h </w:instrText>
            </w:r>
            <w:r>
              <w:rPr>
                <w:noProof/>
                <w:webHidden/>
              </w:rPr>
            </w:r>
            <w:r>
              <w:rPr>
                <w:noProof/>
                <w:webHidden/>
              </w:rPr>
              <w:fldChar w:fldCharType="separate"/>
            </w:r>
            <w:r w:rsidR="005D0A72">
              <w:rPr>
                <w:noProof/>
                <w:webHidden/>
              </w:rPr>
              <w:t>6</w:t>
            </w:r>
            <w:r>
              <w:rPr>
                <w:noProof/>
                <w:webHidden/>
              </w:rPr>
              <w:fldChar w:fldCharType="end"/>
            </w:r>
          </w:hyperlink>
        </w:p>
        <w:p w14:paraId="0B9F2D0C" w14:textId="5F4E1CDB" w:rsidR="00D64A0F" w:rsidRDefault="00D64A0F" w:rsidP="00E51FF2">
          <w:pPr>
            <w:pStyle w:val="Inhopg1"/>
            <w:tabs>
              <w:tab w:val="left" w:pos="440"/>
              <w:tab w:val="right" w:leader="dot" w:pos="9010"/>
            </w:tabs>
            <w:spacing w:line="276" w:lineRule="auto"/>
            <w:rPr>
              <w:rFonts w:cstheme="minorBidi"/>
              <w:b w:val="0"/>
              <w:bCs w:val="0"/>
              <w:caps w:val="0"/>
              <w:noProof/>
              <w:sz w:val="24"/>
              <w:szCs w:val="24"/>
              <w:lang w:val="en-ZA" w:eastAsia="en-ZA"/>
            </w:rPr>
          </w:pPr>
          <w:hyperlink w:anchor="_Toc172809527" w:history="1">
            <w:r w:rsidRPr="006F67EB">
              <w:rPr>
                <w:rStyle w:val="Hyperlink"/>
                <w:noProof/>
              </w:rPr>
              <w:t>3</w:t>
            </w:r>
            <w:r>
              <w:rPr>
                <w:rFonts w:cstheme="minorBidi"/>
                <w:b w:val="0"/>
                <w:bCs w:val="0"/>
                <w:caps w:val="0"/>
                <w:noProof/>
                <w:sz w:val="24"/>
                <w:szCs w:val="24"/>
                <w:lang w:val="en-ZA" w:eastAsia="en-ZA"/>
              </w:rPr>
              <w:tab/>
            </w:r>
            <w:r w:rsidRPr="006F67EB">
              <w:rPr>
                <w:rStyle w:val="Hyperlink"/>
                <w:noProof/>
              </w:rPr>
              <w:t>Stakeholders Engagement Program</w:t>
            </w:r>
            <w:r>
              <w:rPr>
                <w:noProof/>
                <w:webHidden/>
              </w:rPr>
              <w:tab/>
            </w:r>
            <w:r>
              <w:rPr>
                <w:noProof/>
                <w:webHidden/>
              </w:rPr>
              <w:fldChar w:fldCharType="begin"/>
            </w:r>
            <w:r>
              <w:rPr>
                <w:noProof/>
                <w:webHidden/>
              </w:rPr>
              <w:instrText xml:space="preserve"> PAGEREF _Toc172809527 \h </w:instrText>
            </w:r>
            <w:r>
              <w:rPr>
                <w:noProof/>
                <w:webHidden/>
              </w:rPr>
            </w:r>
            <w:r>
              <w:rPr>
                <w:noProof/>
                <w:webHidden/>
              </w:rPr>
              <w:fldChar w:fldCharType="separate"/>
            </w:r>
            <w:r w:rsidR="005D0A72">
              <w:rPr>
                <w:noProof/>
                <w:webHidden/>
              </w:rPr>
              <w:t>7</w:t>
            </w:r>
            <w:r>
              <w:rPr>
                <w:noProof/>
                <w:webHidden/>
              </w:rPr>
              <w:fldChar w:fldCharType="end"/>
            </w:r>
          </w:hyperlink>
        </w:p>
        <w:p w14:paraId="748FE844" w14:textId="24EA17AB" w:rsidR="00D64A0F" w:rsidRDefault="00D64A0F" w:rsidP="00E51FF2">
          <w:pPr>
            <w:pStyle w:val="Inhopg2"/>
            <w:tabs>
              <w:tab w:val="left" w:pos="880"/>
              <w:tab w:val="right" w:leader="dot" w:pos="9010"/>
            </w:tabs>
            <w:spacing w:line="276" w:lineRule="auto"/>
            <w:rPr>
              <w:rFonts w:cstheme="minorBidi"/>
              <w:smallCaps w:val="0"/>
              <w:noProof/>
              <w:sz w:val="24"/>
              <w:szCs w:val="24"/>
              <w:lang w:val="en-ZA" w:eastAsia="en-ZA"/>
            </w:rPr>
          </w:pPr>
          <w:hyperlink w:anchor="_Toc172809528" w:history="1">
            <w:r w:rsidRPr="006F67EB">
              <w:rPr>
                <w:rStyle w:val="Hyperlink"/>
                <w:rFonts w:ascii="Arial" w:eastAsia="Times New Roman" w:hAnsi="Arial" w:cs="Arial"/>
                <w:noProof/>
                <w:lang w:val="de-DE"/>
              </w:rPr>
              <w:t>1.1</w:t>
            </w:r>
            <w:r>
              <w:rPr>
                <w:rFonts w:cstheme="minorBidi"/>
                <w:smallCaps w:val="0"/>
                <w:noProof/>
                <w:sz w:val="24"/>
                <w:szCs w:val="24"/>
                <w:lang w:val="en-ZA" w:eastAsia="en-ZA"/>
              </w:rPr>
              <w:tab/>
            </w:r>
            <w:r w:rsidRPr="006F67EB">
              <w:rPr>
                <w:rStyle w:val="Hyperlink"/>
                <w:noProof/>
              </w:rPr>
              <w:t>Stakeholder activities already undertaken</w:t>
            </w:r>
            <w:r>
              <w:rPr>
                <w:noProof/>
                <w:webHidden/>
              </w:rPr>
              <w:tab/>
            </w:r>
            <w:r>
              <w:rPr>
                <w:noProof/>
                <w:webHidden/>
              </w:rPr>
              <w:fldChar w:fldCharType="begin"/>
            </w:r>
            <w:r>
              <w:rPr>
                <w:noProof/>
                <w:webHidden/>
              </w:rPr>
              <w:instrText xml:space="preserve"> PAGEREF _Toc172809528 \h </w:instrText>
            </w:r>
            <w:r>
              <w:rPr>
                <w:noProof/>
                <w:webHidden/>
              </w:rPr>
            </w:r>
            <w:r>
              <w:rPr>
                <w:noProof/>
                <w:webHidden/>
              </w:rPr>
              <w:fldChar w:fldCharType="separate"/>
            </w:r>
            <w:r w:rsidR="005D0A72">
              <w:rPr>
                <w:noProof/>
                <w:webHidden/>
              </w:rPr>
              <w:t>7</w:t>
            </w:r>
            <w:r>
              <w:rPr>
                <w:noProof/>
                <w:webHidden/>
              </w:rPr>
              <w:fldChar w:fldCharType="end"/>
            </w:r>
          </w:hyperlink>
        </w:p>
        <w:p w14:paraId="4FCE80C6" w14:textId="239B6D8E" w:rsidR="00D64A0F" w:rsidRDefault="00D64A0F" w:rsidP="00E51FF2">
          <w:pPr>
            <w:pStyle w:val="Inhopg2"/>
            <w:tabs>
              <w:tab w:val="left" w:pos="880"/>
              <w:tab w:val="right" w:leader="dot" w:pos="9010"/>
            </w:tabs>
            <w:spacing w:line="276" w:lineRule="auto"/>
            <w:rPr>
              <w:rFonts w:cstheme="minorBidi"/>
              <w:smallCaps w:val="0"/>
              <w:noProof/>
              <w:sz w:val="24"/>
              <w:szCs w:val="24"/>
              <w:lang w:val="en-ZA" w:eastAsia="en-ZA"/>
            </w:rPr>
          </w:pPr>
          <w:hyperlink w:anchor="_Toc172809529" w:history="1">
            <w:r w:rsidRPr="006F67EB">
              <w:rPr>
                <w:rStyle w:val="Hyperlink"/>
                <w:rFonts w:ascii="Arial" w:eastAsia="Times New Roman" w:hAnsi="Arial" w:cs="Arial"/>
                <w:noProof/>
                <w:lang w:val="de-DE"/>
              </w:rPr>
              <w:t>1.2</w:t>
            </w:r>
            <w:r>
              <w:rPr>
                <w:rFonts w:cstheme="minorBidi"/>
                <w:smallCaps w:val="0"/>
                <w:noProof/>
                <w:sz w:val="24"/>
                <w:szCs w:val="24"/>
                <w:lang w:val="en-ZA" w:eastAsia="en-ZA"/>
              </w:rPr>
              <w:tab/>
            </w:r>
            <w:r w:rsidRPr="006F67EB">
              <w:rPr>
                <w:rStyle w:val="Hyperlink"/>
                <w:noProof/>
              </w:rPr>
              <w:t>Planned Stakeholder Engagement</w:t>
            </w:r>
            <w:r>
              <w:rPr>
                <w:noProof/>
                <w:webHidden/>
              </w:rPr>
              <w:tab/>
            </w:r>
            <w:r>
              <w:rPr>
                <w:noProof/>
                <w:webHidden/>
              </w:rPr>
              <w:fldChar w:fldCharType="begin"/>
            </w:r>
            <w:r>
              <w:rPr>
                <w:noProof/>
                <w:webHidden/>
              </w:rPr>
              <w:instrText xml:space="preserve"> PAGEREF _Toc172809529 \h </w:instrText>
            </w:r>
            <w:r>
              <w:rPr>
                <w:noProof/>
                <w:webHidden/>
              </w:rPr>
            </w:r>
            <w:r>
              <w:rPr>
                <w:noProof/>
                <w:webHidden/>
              </w:rPr>
              <w:fldChar w:fldCharType="separate"/>
            </w:r>
            <w:r w:rsidR="005D0A72">
              <w:rPr>
                <w:noProof/>
                <w:webHidden/>
              </w:rPr>
              <w:t>7</w:t>
            </w:r>
            <w:r>
              <w:rPr>
                <w:noProof/>
                <w:webHidden/>
              </w:rPr>
              <w:fldChar w:fldCharType="end"/>
            </w:r>
          </w:hyperlink>
        </w:p>
        <w:p w14:paraId="402F0060" w14:textId="09395AD7" w:rsidR="00D64A0F" w:rsidRDefault="00D64A0F" w:rsidP="00E51FF2">
          <w:pPr>
            <w:pStyle w:val="Inhopg2"/>
            <w:tabs>
              <w:tab w:val="left" w:pos="880"/>
              <w:tab w:val="right" w:leader="dot" w:pos="9010"/>
            </w:tabs>
            <w:spacing w:line="276" w:lineRule="auto"/>
            <w:rPr>
              <w:rFonts w:cstheme="minorBidi"/>
              <w:smallCaps w:val="0"/>
              <w:noProof/>
              <w:sz w:val="24"/>
              <w:szCs w:val="24"/>
              <w:lang w:val="en-ZA" w:eastAsia="en-ZA"/>
            </w:rPr>
          </w:pPr>
          <w:hyperlink w:anchor="_Toc172809530" w:history="1">
            <w:r w:rsidRPr="006F67EB">
              <w:rPr>
                <w:rStyle w:val="Hyperlink"/>
                <w:noProof/>
              </w:rPr>
              <w:t>3.1</w:t>
            </w:r>
            <w:r>
              <w:rPr>
                <w:rFonts w:cstheme="minorBidi"/>
                <w:smallCaps w:val="0"/>
                <w:noProof/>
                <w:sz w:val="24"/>
                <w:szCs w:val="24"/>
                <w:lang w:val="en-ZA" w:eastAsia="en-ZA"/>
              </w:rPr>
              <w:tab/>
            </w:r>
            <w:r w:rsidRPr="006F67EB">
              <w:rPr>
                <w:rStyle w:val="Hyperlink"/>
                <w:noProof/>
              </w:rPr>
              <w:t>Activity Schedule</w:t>
            </w:r>
            <w:r>
              <w:rPr>
                <w:noProof/>
                <w:webHidden/>
              </w:rPr>
              <w:tab/>
            </w:r>
            <w:r>
              <w:rPr>
                <w:noProof/>
                <w:webHidden/>
              </w:rPr>
              <w:fldChar w:fldCharType="begin"/>
            </w:r>
            <w:r>
              <w:rPr>
                <w:noProof/>
                <w:webHidden/>
              </w:rPr>
              <w:instrText xml:space="preserve"> PAGEREF _Toc172809530 \h </w:instrText>
            </w:r>
            <w:r>
              <w:rPr>
                <w:noProof/>
                <w:webHidden/>
              </w:rPr>
            </w:r>
            <w:r>
              <w:rPr>
                <w:noProof/>
                <w:webHidden/>
              </w:rPr>
              <w:fldChar w:fldCharType="separate"/>
            </w:r>
            <w:r w:rsidR="005D0A72">
              <w:rPr>
                <w:noProof/>
                <w:webHidden/>
              </w:rPr>
              <w:t>8</w:t>
            </w:r>
            <w:r>
              <w:rPr>
                <w:noProof/>
                <w:webHidden/>
              </w:rPr>
              <w:fldChar w:fldCharType="end"/>
            </w:r>
          </w:hyperlink>
        </w:p>
        <w:p w14:paraId="662E318C" w14:textId="636830ED" w:rsidR="00D64A0F" w:rsidRDefault="00D64A0F" w:rsidP="00E51FF2">
          <w:pPr>
            <w:pStyle w:val="Inhopg1"/>
            <w:tabs>
              <w:tab w:val="left" w:pos="440"/>
              <w:tab w:val="right" w:leader="dot" w:pos="9010"/>
            </w:tabs>
            <w:spacing w:line="276" w:lineRule="auto"/>
            <w:rPr>
              <w:rFonts w:cstheme="minorBidi"/>
              <w:b w:val="0"/>
              <w:bCs w:val="0"/>
              <w:caps w:val="0"/>
              <w:noProof/>
              <w:sz w:val="24"/>
              <w:szCs w:val="24"/>
              <w:lang w:val="en-ZA" w:eastAsia="en-ZA"/>
            </w:rPr>
          </w:pPr>
          <w:hyperlink w:anchor="_Toc172809531" w:history="1">
            <w:r w:rsidRPr="006F67EB">
              <w:rPr>
                <w:rStyle w:val="Hyperlink"/>
                <w:noProof/>
              </w:rPr>
              <w:t>4</w:t>
            </w:r>
            <w:r>
              <w:rPr>
                <w:rFonts w:cstheme="minorBidi"/>
                <w:b w:val="0"/>
                <w:bCs w:val="0"/>
                <w:caps w:val="0"/>
                <w:noProof/>
                <w:sz w:val="24"/>
                <w:szCs w:val="24"/>
                <w:lang w:val="en-ZA" w:eastAsia="en-ZA"/>
              </w:rPr>
              <w:tab/>
            </w:r>
            <w:r w:rsidRPr="006F67EB">
              <w:rPr>
                <w:rStyle w:val="Hyperlink"/>
                <w:noProof/>
              </w:rPr>
              <w:t>SEP Management</w:t>
            </w:r>
            <w:r>
              <w:rPr>
                <w:noProof/>
                <w:webHidden/>
              </w:rPr>
              <w:tab/>
            </w:r>
            <w:r>
              <w:rPr>
                <w:noProof/>
                <w:webHidden/>
              </w:rPr>
              <w:fldChar w:fldCharType="begin"/>
            </w:r>
            <w:r>
              <w:rPr>
                <w:noProof/>
                <w:webHidden/>
              </w:rPr>
              <w:instrText xml:space="preserve"> PAGEREF _Toc172809531 \h </w:instrText>
            </w:r>
            <w:r>
              <w:rPr>
                <w:noProof/>
                <w:webHidden/>
              </w:rPr>
            </w:r>
            <w:r>
              <w:rPr>
                <w:noProof/>
                <w:webHidden/>
              </w:rPr>
              <w:fldChar w:fldCharType="separate"/>
            </w:r>
            <w:r w:rsidR="005D0A72">
              <w:rPr>
                <w:noProof/>
                <w:webHidden/>
              </w:rPr>
              <w:t>8</w:t>
            </w:r>
            <w:r>
              <w:rPr>
                <w:noProof/>
                <w:webHidden/>
              </w:rPr>
              <w:fldChar w:fldCharType="end"/>
            </w:r>
          </w:hyperlink>
        </w:p>
        <w:p w14:paraId="152FBD6D" w14:textId="72D0F638" w:rsidR="00D64A0F" w:rsidRDefault="00D64A0F" w:rsidP="00E51FF2">
          <w:pPr>
            <w:pStyle w:val="Inhopg2"/>
            <w:tabs>
              <w:tab w:val="left" w:pos="880"/>
              <w:tab w:val="right" w:leader="dot" w:pos="9010"/>
            </w:tabs>
            <w:spacing w:line="276" w:lineRule="auto"/>
            <w:rPr>
              <w:rFonts w:cstheme="minorBidi"/>
              <w:smallCaps w:val="0"/>
              <w:noProof/>
              <w:sz w:val="24"/>
              <w:szCs w:val="24"/>
              <w:lang w:val="en-ZA" w:eastAsia="en-ZA"/>
            </w:rPr>
          </w:pPr>
          <w:hyperlink w:anchor="_Toc172809532" w:history="1">
            <w:r w:rsidRPr="006F67EB">
              <w:rPr>
                <w:rStyle w:val="Hyperlink"/>
                <w:noProof/>
              </w:rPr>
              <w:t>4.1</w:t>
            </w:r>
            <w:r>
              <w:rPr>
                <w:rFonts w:cstheme="minorBidi"/>
                <w:smallCaps w:val="0"/>
                <w:noProof/>
                <w:sz w:val="24"/>
                <w:szCs w:val="24"/>
                <w:lang w:val="en-ZA" w:eastAsia="en-ZA"/>
              </w:rPr>
              <w:tab/>
            </w:r>
            <w:r w:rsidRPr="006F67EB">
              <w:rPr>
                <w:rStyle w:val="Hyperlink"/>
                <w:noProof/>
              </w:rPr>
              <w:t>Roles, Responsibilities and Resources</w:t>
            </w:r>
            <w:r>
              <w:rPr>
                <w:noProof/>
                <w:webHidden/>
              </w:rPr>
              <w:tab/>
            </w:r>
            <w:r>
              <w:rPr>
                <w:noProof/>
                <w:webHidden/>
              </w:rPr>
              <w:fldChar w:fldCharType="begin"/>
            </w:r>
            <w:r>
              <w:rPr>
                <w:noProof/>
                <w:webHidden/>
              </w:rPr>
              <w:instrText xml:space="preserve"> PAGEREF _Toc172809532 \h </w:instrText>
            </w:r>
            <w:r>
              <w:rPr>
                <w:noProof/>
                <w:webHidden/>
              </w:rPr>
            </w:r>
            <w:r>
              <w:rPr>
                <w:noProof/>
                <w:webHidden/>
              </w:rPr>
              <w:fldChar w:fldCharType="separate"/>
            </w:r>
            <w:r w:rsidR="005D0A72">
              <w:rPr>
                <w:noProof/>
                <w:webHidden/>
              </w:rPr>
              <w:t>8</w:t>
            </w:r>
            <w:r>
              <w:rPr>
                <w:noProof/>
                <w:webHidden/>
              </w:rPr>
              <w:fldChar w:fldCharType="end"/>
            </w:r>
          </w:hyperlink>
        </w:p>
        <w:p w14:paraId="6382B1D9" w14:textId="1085F39D" w:rsidR="00D64A0F" w:rsidRDefault="00D64A0F" w:rsidP="00E51FF2">
          <w:pPr>
            <w:pStyle w:val="Inhopg2"/>
            <w:tabs>
              <w:tab w:val="left" w:pos="880"/>
              <w:tab w:val="right" w:leader="dot" w:pos="9010"/>
            </w:tabs>
            <w:spacing w:line="276" w:lineRule="auto"/>
            <w:rPr>
              <w:rFonts w:cstheme="minorBidi"/>
              <w:smallCaps w:val="0"/>
              <w:noProof/>
              <w:sz w:val="24"/>
              <w:szCs w:val="24"/>
              <w:lang w:val="en-ZA" w:eastAsia="en-ZA"/>
            </w:rPr>
          </w:pPr>
          <w:hyperlink w:anchor="_Toc172809533" w:history="1">
            <w:r w:rsidRPr="006F67EB">
              <w:rPr>
                <w:rStyle w:val="Hyperlink"/>
                <w:noProof/>
              </w:rPr>
              <w:t>4.2</w:t>
            </w:r>
            <w:r>
              <w:rPr>
                <w:rFonts w:cstheme="minorBidi"/>
                <w:smallCaps w:val="0"/>
                <w:noProof/>
                <w:sz w:val="24"/>
                <w:szCs w:val="24"/>
                <w:lang w:val="en-ZA" w:eastAsia="en-ZA"/>
              </w:rPr>
              <w:tab/>
            </w:r>
            <w:r w:rsidRPr="006F67EB">
              <w:rPr>
                <w:rStyle w:val="Hyperlink"/>
                <w:noProof/>
              </w:rPr>
              <w:t>Monitoring and Reporting</w:t>
            </w:r>
            <w:r>
              <w:rPr>
                <w:noProof/>
                <w:webHidden/>
              </w:rPr>
              <w:tab/>
            </w:r>
            <w:r>
              <w:rPr>
                <w:noProof/>
                <w:webHidden/>
              </w:rPr>
              <w:fldChar w:fldCharType="begin"/>
            </w:r>
            <w:r>
              <w:rPr>
                <w:noProof/>
                <w:webHidden/>
              </w:rPr>
              <w:instrText xml:space="preserve"> PAGEREF _Toc172809533 \h </w:instrText>
            </w:r>
            <w:r>
              <w:rPr>
                <w:noProof/>
                <w:webHidden/>
              </w:rPr>
            </w:r>
            <w:r>
              <w:rPr>
                <w:noProof/>
                <w:webHidden/>
              </w:rPr>
              <w:fldChar w:fldCharType="separate"/>
            </w:r>
            <w:r w:rsidR="005D0A72">
              <w:rPr>
                <w:noProof/>
                <w:webHidden/>
              </w:rPr>
              <w:t>8</w:t>
            </w:r>
            <w:r>
              <w:rPr>
                <w:noProof/>
                <w:webHidden/>
              </w:rPr>
              <w:fldChar w:fldCharType="end"/>
            </w:r>
          </w:hyperlink>
        </w:p>
        <w:p w14:paraId="02A26E26" w14:textId="27EDB4F7" w:rsidR="00A453B4" w:rsidRDefault="00526B57" w:rsidP="00E51FF2">
          <w:pPr>
            <w:spacing w:line="276" w:lineRule="auto"/>
          </w:pPr>
          <w:r w:rsidRPr="00B5382E">
            <w:rPr>
              <w:b/>
              <w:bCs/>
            </w:rPr>
            <w:fldChar w:fldCharType="end"/>
          </w:r>
        </w:p>
      </w:sdtContent>
    </w:sdt>
    <w:p w14:paraId="3E42A16E" w14:textId="45770909" w:rsidR="00AB3EED" w:rsidRPr="00A453B4" w:rsidRDefault="00526B57" w:rsidP="00E51FF2">
      <w:pPr>
        <w:spacing w:line="276" w:lineRule="auto"/>
      </w:pPr>
      <w:r w:rsidRPr="00071F9E">
        <w:fldChar w:fldCharType="begin"/>
      </w:r>
      <w:r w:rsidRPr="00071F9E">
        <w:instrText xml:space="preserve"> TOC \h \z \c "Tabla" </w:instrText>
      </w:r>
      <w:r w:rsidRPr="00071F9E">
        <w:fldChar w:fldCharType="separate"/>
      </w:r>
    </w:p>
    <w:p w14:paraId="19D4FD80" w14:textId="1D37C012" w:rsidR="00526B57" w:rsidRPr="00071F9E" w:rsidRDefault="00526B57" w:rsidP="00E51FF2">
      <w:pPr>
        <w:spacing w:line="276" w:lineRule="auto"/>
        <w:sectPr w:rsidR="00526B57" w:rsidRPr="00071F9E" w:rsidSect="00C532AF">
          <w:headerReference w:type="default" r:id="rId12"/>
          <w:footerReference w:type="even" r:id="rId13"/>
          <w:footerReference w:type="default" r:id="rId14"/>
          <w:pgSz w:w="11900" w:h="16840"/>
          <w:pgMar w:top="1440" w:right="1440" w:bottom="1440" w:left="1440" w:header="708" w:footer="708" w:gutter="0"/>
          <w:pgNumType w:start="1"/>
          <w:cols w:space="708"/>
          <w:titlePg/>
          <w:docGrid w:linePitch="360"/>
        </w:sectPr>
      </w:pPr>
      <w:r w:rsidRPr="00071F9E">
        <w:fldChar w:fldCharType="end"/>
      </w:r>
    </w:p>
    <w:p w14:paraId="08FEAE3A" w14:textId="3C181FE9" w:rsidR="00526B57" w:rsidRPr="00B5382E" w:rsidRDefault="00BA56A1" w:rsidP="00E51FF2">
      <w:pPr>
        <w:pStyle w:val="Kop1"/>
        <w:spacing w:line="276" w:lineRule="auto"/>
      </w:pPr>
      <w:bookmarkStart w:id="6" w:name="_Toc172809522"/>
      <w:r w:rsidRPr="00B5382E">
        <w:lastRenderedPageBreak/>
        <w:t>Introduc</w:t>
      </w:r>
      <w:r w:rsidR="0031139E" w:rsidRPr="00B5382E">
        <w:t>tion</w:t>
      </w:r>
      <w:bookmarkEnd w:id="6"/>
    </w:p>
    <w:p w14:paraId="4A0514E4" w14:textId="3EE3F78E" w:rsidR="00A35757" w:rsidRPr="00843FAC" w:rsidRDefault="007D2DE1" w:rsidP="00E51FF2">
      <w:pPr>
        <w:spacing w:line="276" w:lineRule="auto"/>
        <w:jc w:val="both"/>
        <w:rPr>
          <w:i/>
          <w:iCs/>
          <w:color w:val="2F5496" w:themeColor="accent1" w:themeShade="BF"/>
        </w:rPr>
      </w:pPr>
      <w:bookmarkStart w:id="7" w:name="OLE_LINK19"/>
      <w:bookmarkStart w:id="8" w:name="OLE_LINK20"/>
      <w:bookmarkStart w:id="9" w:name="OLE_LINK23"/>
      <w:r w:rsidRPr="00843FAC">
        <w:rPr>
          <w:i/>
          <w:iCs/>
          <w:color w:val="2F5496" w:themeColor="accent1" w:themeShade="BF"/>
        </w:rPr>
        <w:t>Suggested text</w:t>
      </w:r>
      <w:r w:rsidR="00AF2E75" w:rsidRPr="00843FAC">
        <w:rPr>
          <w:i/>
          <w:iCs/>
          <w:color w:val="2F5496" w:themeColor="accent1" w:themeShade="BF"/>
        </w:rPr>
        <w:t>:</w:t>
      </w:r>
    </w:p>
    <w:bookmarkEnd w:id="7"/>
    <w:bookmarkEnd w:id="8"/>
    <w:bookmarkEnd w:id="9"/>
    <w:p w14:paraId="5921C1A1" w14:textId="77777777" w:rsidR="00101A42" w:rsidRPr="00B5382E" w:rsidRDefault="00101A42" w:rsidP="00E51FF2">
      <w:pPr>
        <w:pStyle w:val="Normaalweb"/>
        <w:spacing w:before="0" w:beforeAutospacing="0" w:after="0" w:afterAutospacing="0" w:line="276" w:lineRule="auto"/>
        <w:jc w:val="both"/>
        <w:rPr>
          <w:rFonts w:ascii="Avenir" w:hAnsi="Avenir"/>
          <w:sz w:val="22"/>
          <w:szCs w:val="22"/>
          <w:lang w:val="en-GB"/>
        </w:rPr>
      </w:pPr>
    </w:p>
    <w:p w14:paraId="081F28EB" w14:textId="424C2D13" w:rsidR="00201F84" w:rsidRPr="00B5382E" w:rsidRDefault="00201F84" w:rsidP="00E51FF2">
      <w:pPr>
        <w:spacing w:line="276" w:lineRule="auto"/>
        <w:jc w:val="both"/>
      </w:pPr>
      <w:r w:rsidRPr="00B5382E">
        <w:t>This document is the Stakeholder Engagement Plan (SEP) for the &lt;</w:t>
      </w:r>
      <w:r w:rsidR="007A76E7">
        <w:rPr>
          <w:b/>
          <w:bCs/>
        </w:rPr>
        <w:t>P</w:t>
      </w:r>
      <w:r w:rsidRPr="00B5382E">
        <w:rPr>
          <w:b/>
          <w:bCs/>
        </w:rPr>
        <w:t>roject title</w:t>
      </w:r>
      <w:r w:rsidRPr="00B5382E">
        <w:t xml:space="preserve">&gt; project (hereafter referred to as "the Project"). </w:t>
      </w:r>
      <w:r w:rsidR="007E2831" w:rsidRPr="00B5382E">
        <w:t xml:space="preserve"> </w:t>
      </w:r>
    </w:p>
    <w:p w14:paraId="2EC11FD9" w14:textId="77777777" w:rsidR="00201F84" w:rsidRPr="00B5382E" w:rsidRDefault="00201F84" w:rsidP="00E51FF2">
      <w:pPr>
        <w:spacing w:line="276" w:lineRule="auto"/>
        <w:jc w:val="both"/>
      </w:pPr>
    </w:p>
    <w:p w14:paraId="2E9E78D5" w14:textId="51616421" w:rsidR="008B17D8" w:rsidRPr="00B5382E" w:rsidRDefault="007D2DE1" w:rsidP="00E51FF2">
      <w:pPr>
        <w:spacing w:line="276" w:lineRule="auto"/>
        <w:jc w:val="both"/>
      </w:pPr>
      <w:r w:rsidRPr="00B5382E">
        <w:t>Th</w:t>
      </w:r>
      <w:r w:rsidR="008B17D8" w:rsidRPr="00B5382E">
        <w:t>is</w:t>
      </w:r>
      <w:r w:rsidRPr="00B5382E">
        <w:t xml:space="preserve"> Stakeholder Engagement Plan (SEP) </w:t>
      </w:r>
      <w:r w:rsidR="00071F9E" w:rsidRPr="00071F9E">
        <w:t>aligns</w:t>
      </w:r>
      <w:r w:rsidRPr="00B5382E">
        <w:t xml:space="preserve"> with </w:t>
      </w:r>
      <w:r w:rsidR="00321025" w:rsidRPr="00B5382E">
        <w:t>applicable Ecuadorian</w:t>
      </w:r>
      <w:r w:rsidRPr="00B5382E">
        <w:t xml:space="preserve"> </w:t>
      </w:r>
      <w:r w:rsidR="00321025" w:rsidRPr="00B5382E">
        <w:t xml:space="preserve">law </w:t>
      </w:r>
      <w:r w:rsidRPr="00B5382E">
        <w:t xml:space="preserve">and </w:t>
      </w:r>
      <w:r w:rsidR="00321025" w:rsidRPr="00B5382E">
        <w:t xml:space="preserve">pertinent </w:t>
      </w:r>
      <w:r w:rsidRPr="00B5382E">
        <w:t xml:space="preserve">international </w:t>
      </w:r>
      <w:r w:rsidR="00321025" w:rsidRPr="00B5382E">
        <w:t xml:space="preserve">standards, notably the </w:t>
      </w:r>
      <w:r w:rsidR="00502474" w:rsidRPr="00B5382E">
        <w:t>International Finance Corporation (IFC) Performance Standard</w:t>
      </w:r>
      <w:r w:rsidR="00321025" w:rsidRPr="00B5382E">
        <w:t xml:space="preserve"> </w:t>
      </w:r>
      <w:r w:rsidR="00071F9E" w:rsidRPr="00071F9E">
        <w:rPr>
          <w:rFonts w:cs="Arial"/>
        </w:rPr>
        <w:t>(PS) on Environmental and Social Sustainability</w:t>
      </w:r>
      <w:r w:rsidR="00575433" w:rsidRPr="00B5382E">
        <w:t xml:space="preserve"> </w:t>
      </w:r>
      <w:r w:rsidR="00585D6F" w:rsidRPr="00B5382E">
        <w:t xml:space="preserve">that set criteria for </w:t>
      </w:r>
      <w:r w:rsidR="00575433" w:rsidRPr="00B5382E">
        <w:t>the responsible management of relationships between projects and stakeholders, including information processes, dissemination, and complaint mechanisms</w:t>
      </w:r>
      <w:r w:rsidR="005B183A" w:rsidRPr="00B5382E">
        <w:t xml:space="preserve">. It </w:t>
      </w:r>
      <w:r w:rsidR="008B17D8" w:rsidRPr="00B5382E">
        <w:t xml:space="preserve">satisfies </w:t>
      </w:r>
      <w:r w:rsidR="00321025" w:rsidRPr="00B5382E">
        <w:t xml:space="preserve">the </w:t>
      </w:r>
      <w:r w:rsidR="0035338F" w:rsidRPr="002D563D">
        <w:rPr>
          <w:lang w:val="en-CA"/>
        </w:rPr>
        <w:t xml:space="preserve">Galápagos </w:t>
      </w:r>
      <w:r w:rsidR="0035338F" w:rsidRPr="00E8692D">
        <w:rPr>
          <w:lang w:val="en-CA"/>
        </w:rPr>
        <w:t>L</w:t>
      </w:r>
      <w:r w:rsidR="0035338F">
        <w:rPr>
          <w:lang w:val="en-CA"/>
        </w:rPr>
        <w:t xml:space="preserve">ife </w:t>
      </w:r>
      <w:r w:rsidR="0035338F" w:rsidRPr="00E8692D">
        <w:rPr>
          <w:lang w:val="en-CA"/>
        </w:rPr>
        <w:t>F</w:t>
      </w:r>
      <w:r w:rsidR="0035338F">
        <w:rPr>
          <w:lang w:val="en-CA"/>
        </w:rPr>
        <w:t>und (</w:t>
      </w:r>
      <w:r w:rsidR="00321025" w:rsidRPr="00B5382E">
        <w:t>GLF</w:t>
      </w:r>
      <w:r w:rsidR="0035338F">
        <w:t>)</w:t>
      </w:r>
      <w:r w:rsidR="00321025" w:rsidRPr="00B5382E">
        <w:t xml:space="preserve"> </w:t>
      </w:r>
      <w:r w:rsidR="00162B63">
        <w:t>Environmental and Social Management System (</w:t>
      </w:r>
      <w:r w:rsidR="00321025" w:rsidRPr="00B5382E">
        <w:t>ESMS</w:t>
      </w:r>
      <w:r w:rsidR="00162B63">
        <w:t>)</w:t>
      </w:r>
      <w:r w:rsidR="00321025" w:rsidRPr="00B5382E">
        <w:t xml:space="preserve"> </w:t>
      </w:r>
      <w:r w:rsidR="005B183A" w:rsidRPr="00B5382E">
        <w:t>requirements regarding consultation, participation and information dissemination.</w:t>
      </w:r>
    </w:p>
    <w:p w14:paraId="32C87D31" w14:textId="77777777" w:rsidR="00502474" w:rsidRPr="00B5382E" w:rsidRDefault="00502474" w:rsidP="00E51FF2">
      <w:pPr>
        <w:spacing w:line="276" w:lineRule="auto"/>
        <w:jc w:val="both"/>
      </w:pPr>
    </w:p>
    <w:p w14:paraId="2872466F" w14:textId="77777777" w:rsidR="006A1208" w:rsidRDefault="000F5303" w:rsidP="00E51FF2">
      <w:pPr>
        <w:spacing w:line="276" w:lineRule="auto"/>
        <w:jc w:val="both"/>
      </w:pPr>
      <w:r w:rsidRPr="00B5382E">
        <w:t>Th</w:t>
      </w:r>
      <w:r w:rsidRPr="00B5382E">
        <w:rPr>
          <w:i/>
          <w:iCs/>
        </w:rPr>
        <w:t>e term 'stakeholders'</w:t>
      </w:r>
      <w:r w:rsidRPr="00B5382E">
        <w:t xml:space="preserve"> refers to individuals or groups directly or indirectly affected by the project, as well as those who may have interests in the project or the ability to influence its outcomes positively or negatively, or both. These can include communities or individuals affected at a local level and their official and unofficial representatives, government authorities at a national or local level, politicians, religious leaders, civil society organizations, groups with special interests, academic circles, or other organizations. The 'interest' that each of these different individuals or groups has in a project or an investment varies</w:t>
      </w:r>
      <w:r w:rsidR="006B5C4A" w:rsidRPr="00071F9E">
        <w:t>.</w:t>
      </w:r>
      <w:r w:rsidR="004E338A" w:rsidRPr="00071F9E">
        <w:t xml:space="preserve">  </w:t>
      </w:r>
    </w:p>
    <w:p w14:paraId="05F69CBE" w14:textId="77777777" w:rsidR="006A1208" w:rsidRDefault="006A1208" w:rsidP="00E51FF2">
      <w:pPr>
        <w:spacing w:line="276" w:lineRule="auto"/>
        <w:jc w:val="both"/>
      </w:pPr>
    </w:p>
    <w:p w14:paraId="365DEFBB" w14:textId="3D79D53F" w:rsidR="004E338A" w:rsidRPr="00071F9E" w:rsidRDefault="004E338A" w:rsidP="00E51FF2">
      <w:pPr>
        <w:spacing w:line="276" w:lineRule="auto"/>
        <w:jc w:val="both"/>
        <w:rPr>
          <w:rFonts w:cs="Arial"/>
        </w:rPr>
      </w:pPr>
      <w:r w:rsidRPr="00071F9E">
        <w:rPr>
          <w:rFonts w:cs="Arial"/>
        </w:rPr>
        <w:t>S</w:t>
      </w:r>
      <w:r w:rsidRPr="00071F9E">
        <w:rPr>
          <w:rFonts w:cs="Arial"/>
          <w:i/>
          <w:iCs/>
        </w:rPr>
        <w:t>takeholder engagement</w:t>
      </w:r>
      <w:r w:rsidRPr="00071F9E">
        <w:rPr>
          <w:rFonts w:cs="Arial"/>
        </w:rPr>
        <w:t xml:space="preserve"> refers to a process of sharing information and knowledge, seeking to understand and respond to the concerns of others, and building relationships based on collaboration.  </w:t>
      </w:r>
      <w:r w:rsidRPr="00B5382E">
        <w:t>"&lt;</w:t>
      </w:r>
      <w:r w:rsidRPr="00B5382E">
        <w:rPr>
          <w:b/>
          <w:bCs/>
        </w:rPr>
        <w:t>Grantee</w:t>
      </w:r>
      <w:r w:rsidRPr="00B5382E">
        <w:t>&gt;"</w:t>
      </w:r>
      <w:r w:rsidRPr="00071F9E">
        <w:rPr>
          <w:rFonts w:cs="Arial"/>
        </w:rPr>
        <w:t xml:space="preserve"> understands stakeholder consultation and disclosure are key elements of engagement and essential for</w:t>
      </w:r>
      <w:r w:rsidR="001A1994">
        <w:rPr>
          <w:rFonts w:cs="Arial"/>
        </w:rPr>
        <w:t xml:space="preserve"> the</w:t>
      </w:r>
      <w:r w:rsidRPr="00071F9E">
        <w:rPr>
          <w:rFonts w:cs="Arial"/>
        </w:rPr>
        <w:t xml:space="preserve"> delivery of successful projects.</w:t>
      </w:r>
    </w:p>
    <w:p w14:paraId="19E132D2" w14:textId="77777777" w:rsidR="007E2831" w:rsidRDefault="007E2831" w:rsidP="00E51FF2">
      <w:pPr>
        <w:spacing w:line="276" w:lineRule="auto"/>
        <w:jc w:val="both"/>
        <w:rPr>
          <w:rFonts w:cs="Arial"/>
        </w:rPr>
      </w:pPr>
    </w:p>
    <w:p w14:paraId="19C6E2A9" w14:textId="5EDCA726" w:rsidR="00071F9E" w:rsidRPr="00454ECB" w:rsidRDefault="00071F9E" w:rsidP="00E51FF2">
      <w:pPr>
        <w:spacing w:line="276" w:lineRule="auto"/>
        <w:jc w:val="both"/>
      </w:pPr>
      <w:bookmarkStart w:id="10" w:name="_Hlk49530839"/>
      <w:r w:rsidRPr="00454ECB">
        <w:t xml:space="preserve">The overall aim of the </w:t>
      </w:r>
      <w:r w:rsidR="007A76E7" w:rsidRPr="00454ECB">
        <w:t>"&lt;</w:t>
      </w:r>
      <w:r w:rsidR="007A76E7" w:rsidRPr="00454ECB">
        <w:rPr>
          <w:b/>
          <w:bCs/>
        </w:rPr>
        <w:t>Grantee</w:t>
      </w:r>
      <w:r w:rsidR="007A76E7" w:rsidRPr="00454ECB">
        <w:t>&gt;"</w:t>
      </w:r>
      <w:r w:rsidR="007A76E7">
        <w:t xml:space="preserve"> </w:t>
      </w:r>
      <w:r w:rsidRPr="00454ECB">
        <w:t xml:space="preserve">SEP is to ensure that a timely, consistent, comprehensive, coordinated and culturally appropriate approach is taken to consultation and project disclosure. </w:t>
      </w:r>
      <w:bookmarkEnd w:id="10"/>
      <w:r w:rsidRPr="00454ECB">
        <w:t>It is intended to demonstrate "&lt;</w:t>
      </w:r>
      <w:r w:rsidRPr="00454ECB">
        <w:rPr>
          <w:b/>
          <w:bCs/>
        </w:rPr>
        <w:t>Grantee</w:t>
      </w:r>
      <w:r w:rsidRPr="00454ECB">
        <w:t>&gt;" commitment to uphold international best practice approach to engagement.  In this context, good stakeholder relations are also a prerequisite for good risk management.</w:t>
      </w:r>
    </w:p>
    <w:p w14:paraId="34AA7FE0" w14:textId="77777777" w:rsidR="004C31D0" w:rsidRPr="00071F9E" w:rsidRDefault="004C31D0" w:rsidP="00E51FF2">
      <w:pPr>
        <w:spacing w:line="276" w:lineRule="auto"/>
      </w:pPr>
    </w:p>
    <w:p w14:paraId="65CAD479" w14:textId="7DEF5FEF" w:rsidR="0043588D" w:rsidRPr="00B5382E" w:rsidRDefault="0031139E" w:rsidP="00E51FF2">
      <w:pPr>
        <w:pStyle w:val="Kop2"/>
        <w:spacing w:line="276" w:lineRule="auto"/>
        <w:rPr>
          <w:lang w:val="en-GB"/>
        </w:rPr>
      </w:pPr>
      <w:bookmarkStart w:id="11" w:name="_Toc172809523"/>
      <w:r w:rsidRPr="00B5382E">
        <w:rPr>
          <w:lang w:val="en-GB"/>
        </w:rPr>
        <w:t>Objectives</w:t>
      </w:r>
      <w:bookmarkEnd w:id="11"/>
    </w:p>
    <w:p w14:paraId="62F25BB6" w14:textId="7F4BAFE1" w:rsidR="006E5A1E" w:rsidRPr="00843FAC" w:rsidRDefault="006E5A1E" w:rsidP="00E51FF2">
      <w:pPr>
        <w:spacing w:line="276" w:lineRule="auto"/>
        <w:jc w:val="both"/>
        <w:rPr>
          <w:i/>
          <w:iCs/>
          <w:color w:val="2F5496" w:themeColor="accent1" w:themeShade="BF"/>
        </w:rPr>
      </w:pPr>
      <w:r w:rsidRPr="00843FAC">
        <w:rPr>
          <w:i/>
          <w:iCs/>
          <w:color w:val="2F5496" w:themeColor="accent1" w:themeShade="BF"/>
        </w:rPr>
        <w:t xml:space="preserve">Suggested text (consider </w:t>
      </w:r>
      <w:r w:rsidR="00AD286F" w:rsidRPr="00843FAC">
        <w:rPr>
          <w:i/>
          <w:iCs/>
          <w:color w:val="2F5496" w:themeColor="accent1" w:themeShade="BF"/>
        </w:rPr>
        <w:t xml:space="preserve">changing this suggested text and </w:t>
      </w:r>
      <w:r w:rsidRPr="00843FAC">
        <w:rPr>
          <w:i/>
          <w:iCs/>
          <w:color w:val="2F5496" w:themeColor="accent1" w:themeShade="BF"/>
        </w:rPr>
        <w:t>adding specific objective</w:t>
      </w:r>
      <w:r w:rsidR="00AD286F" w:rsidRPr="00843FAC">
        <w:rPr>
          <w:i/>
          <w:iCs/>
          <w:color w:val="2F5496" w:themeColor="accent1" w:themeShade="BF"/>
        </w:rPr>
        <w:t xml:space="preserve">s for your </w:t>
      </w:r>
      <w:r w:rsidR="000A5CE9" w:rsidRPr="00843FAC">
        <w:rPr>
          <w:i/>
          <w:iCs/>
          <w:color w:val="2F5496" w:themeColor="accent1" w:themeShade="BF"/>
        </w:rPr>
        <w:t xml:space="preserve">Project </w:t>
      </w:r>
      <w:r w:rsidR="00AD286F" w:rsidRPr="00843FAC">
        <w:rPr>
          <w:i/>
          <w:iCs/>
          <w:color w:val="2F5496" w:themeColor="accent1" w:themeShade="BF"/>
        </w:rPr>
        <w:t>SEP)</w:t>
      </w:r>
      <w:r w:rsidRPr="00843FAC">
        <w:rPr>
          <w:i/>
          <w:iCs/>
          <w:color w:val="2F5496" w:themeColor="accent1" w:themeShade="BF"/>
        </w:rPr>
        <w:t>:</w:t>
      </w:r>
    </w:p>
    <w:p w14:paraId="51007546" w14:textId="77777777" w:rsidR="00EA1016" w:rsidRPr="00B5382E" w:rsidRDefault="00EA1016" w:rsidP="00E51FF2">
      <w:pPr>
        <w:pStyle w:val="Normaalweb"/>
        <w:spacing w:before="0" w:beforeAutospacing="0" w:after="0" w:afterAutospacing="0" w:line="276" w:lineRule="auto"/>
        <w:jc w:val="both"/>
        <w:rPr>
          <w:rFonts w:ascii="Avenir" w:hAnsi="Avenir"/>
          <w:sz w:val="22"/>
          <w:szCs w:val="22"/>
          <w:lang w:val="en-GB"/>
        </w:rPr>
      </w:pPr>
    </w:p>
    <w:p w14:paraId="2415B17D" w14:textId="204B3243" w:rsidR="00071F9E" w:rsidRPr="00B5382E" w:rsidRDefault="00071F9E" w:rsidP="00E51FF2">
      <w:pPr>
        <w:spacing w:line="276" w:lineRule="auto"/>
        <w:jc w:val="both"/>
        <w:rPr>
          <w:rFonts w:cs="Arial"/>
        </w:rPr>
      </w:pPr>
      <w:r w:rsidRPr="00B5382E">
        <w:rPr>
          <w:rFonts w:cs="Arial"/>
        </w:rPr>
        <w:t xml:space="preserve">The purpose of the SEP is to document all stakeholder activities for the project. It is a “living document” prepared by </w:t>
      </w:r>
      <w:r w:rsidR="00594B59" w:rsidRPr="00454ECB">
        <w:t>"&lt;</w:t>
      </w:r>
      <w:r w:rsidR="00594B59" w:rsidRPr="00454ECB">
        <w:rPr>
          <w:b/>
          <w:bCs/>
        </w:rPr>
        <w:t>Grantee</w:t>
      </w:r>
      <w:r w:rsidR="00594B59" w:rsidRPr="00454ECB">
        <w:t>&gt;"</w:t>
      </w:r>
      <w:r w:rsidR="00594B59">
        <w:t xml:space="preserve"> </w:t>
      </w:r>
      <w:r w:rsidRPr="00B5382E">
        <w:rPr>
          <w:rFonts w:cs="Arial"/>
        </w:rPr>
        <w:t xml:space="preserve">and </w:t>
      </w:r>
      <w:r w:rsidR="00594B59">
        <w:rPr>
          <w:rFonts w:cs="Arial"/>
        </w:rPr>
        <w:t>will be periodically</w:t>
      </w:r>
      <w:r w:rsidRPr="00B5382E">
        <w:rPr>
          <w:rFonts w:cs="Arial"/>
        </w:rPr>
        <w:t xml:space="preserve"> updated to account for ongoing stakeholder engagement activities and potential changes in the Project.</w:t>
      </w:r>
    </w:p>
    <w:p w14:paraId="0D3D6A05" w14:textId="77777777" w:rsidR="00071F9E" w:rsidRPr="00B5382E" w:rsidRDefault="00071F9E" w:rsidP="00E51FF2">
      <w:pPr>
        <w:pStyle w:val="Normaalweb"/>
        <w:spacing w:before="0" w:beforeAutospacing="0" w:after="0" w:afterAutospacing="0" w:line="276" w:lineRule="auto"/>
        <w:jc w:val="both"/>
        <w:rPr>
          <w:rFonts w:cs="Open Sans"/>
          <w:lang w:val="en-GB"/>
        </w:rPr>
      </w:pPr>
    </w:p>
    <w:p w14:paraId="27D3573A" w14:textId="0A738837" w:rsidR="00EA1016" w:rsidRPr="00B5382E" w:rsidRDefault="00EA1016" w:rsidP="00E51FF2">
      <w:pPr>
        <w:pStyle w:val="Normaalweb"/>
        <w:spacing w:before="0" w:beforeAutospacing="0" w:after="0" w:afterAutospacing="0" w:line="276" w:lineRule="auto"/>
        <w:jc w:val="both"/>
        <w:rPr>
          <w:rFonts w:ascii="Avenir" w:hAnsi="Avenir"/>
          <w:sz w:val="22"/>
          <w:szCs w:val="22"/>
          <w:lang w:val="en-GB"/>
        </w:rPr>
      </w:pPr>
      <w:r w:rsidRPr="00B5382E">
        <w:rPr>
          <w:rFonts w:ascii="Avenir" w:hAnsi="Avenir"/>
          <w:sz w:val="22"/>
          <w:szCs w:val="22"/>
          <w:lang w:val="en-GB"/>
        </w:rPr>
        <w:t>The objectives of the SEP are:</w:t>
      </w:r>
    </w:p>
    <w:p w14:paraId="37D71019" w14:textId="77777777" w:rsidR="00E97074" w:rsidRPr="00B5382E" w:rsidRDefault="00E97074" w:rsidP="00E51FF2">
      <w:pPr>
        <w:pStyle w:val="Lijstalinea"/>
        <w:numPr>
          <w:ilvl w:val="0"/>
          <w:numId w:val="10"/>
        </w:numPr>
        <w:spacing w:line="276" w:lineRule="auto"/>
        <w:ind w:left="851"/>
      </w:pPr>
      <w:r w:rsidRPr="00B5382E">
        <w:lastRenderedPageBreak/>
        <w:t>Facilitate and promote stakeholder engagement throughout the project life cycle, ensuring that relevant information is appropriately disclosed and that grievances are proactively and effectively managed.</w:t>
      </w:r>
    </w:p>
    <w:p w14:paraId="75142277" w14:textId="77777777" w:rsidR="0076562A" w:rsidRPr="00B5382E" w:rsidRDefault="001D3C92" w:rsidP="00E51FF2">
      <w:pPr>
        <w:pStyle w:val="Lijstalinea"/>
        <w:numPr>
          <w:ilvl w:val="0"/>
          <w:numId w:val="10"/>
        </w:numPr>
        <w:spacing w:line="276" w:lineRule="auto"/>
        <w:ind w:left="851"/>
      </w:pPr>
      <w:r w:rsidRPr="00B5382E">
        <w:t>Increase community engagement, especially for disadvantaged, vulnerable stakeholders</w:t>
      </w:r>
    </w:p>
    <w:p w14:paraId="3C276663" w14:textId="3CBD8853" w:rsidR="00A97A5E" w:rsidRPr="00B5382E" w:rsidRDefault="0076562A" w:rsidP="00E51FF2">
      <w:pPr>
        <w:pStyle w:val="Lijstalinea"/>
        <w:numPr>
          <w:ilvl w:val="0"/>
          <w:numId w:val="10"/>
        </w:numPr>
        <w:spacing w:line="276" w:lineRule="auto"/>
        <w:ind w:left="851"/>
      </w:pPr>
      <w:r w:rsidRPr="00B5382E">
        <w:t>F</w:t>
      </w:r>
      <w:r w:rsidR="00D77542" w:rsidRPr="00B5382E">
        <w:t>acilitate meaningful engagement and consultation with stakeholders</w:t>
      </w:r>
      <w:r w:rsidRPr="00B5382E">
        <w:t>.</w:t>
      </w:r>
    </w:p>
    <w:p w14:paraId="56D1EE09" w14:textId="6E17B65B" w:rsidR="00EA1016" w:rsidRPr="00B5382E" w:rsidRDefault="001D3C92" w:rsidP="00E51FF2">
      <w:pPr>
        <w:pStyle w:val="Lijstalinea"/>
        <w:numPr>
          <w:ilvl w:val="0"/>
          <w:numId w:val="10"/>
        </w:numPr>
        <w:spacing w:line="276" w:lineRule="auto"/>
        <w:ind w:left="851"/>
      </w:pPr>
      <w:r w:rsidRPr="00B5382E">
        <w:t>F</w:t>
      </w:r>
      <w:r w:rsidR="00D77542" w:rsidRPr="00B5382E">
        <w:t>acilitate information disclosure and compliance with Ecuadorian legislation regarding consultation and citizen participation.</w:t>
      </w:r>
    </w:p>
    <w:p w14:paraId="42ABDBA2" w14:textId="253DF787" w:rsidR="00C26FA3" w:rsidRPr="00B5382E" w:rsidRDefault="00C26FA3" w:rsidP="00E51FF2">
      <w:pPr>
        <w:pStyle w:val="Lijstalinea"/>
        <w:numPr>
          <w:ilvl w:val="0"/>
          <w:numId w:val="10"/>
        </w:numPr>
        <w:spacing w:line="276" w:lineRule="auto"/>
        <w:ind w:left="851"/>
        <w:rPr>
          <w:rFonts w:cs="Times New Roman"/>
        </w:rPr>
      </w:pPr>
      <w:r w:rsidRPr="00B5382E">
        <w:rPr>
          <w:rFonts w:cs="Times New Roman"/>
        </w:rPr>
        <w:t xml:space="preserve">Facilitate </w:t>
      </w:r>
      <w:r w:rsidR="00D26063" w:rsidRPr="00B5382E">
        <w:rPr>
          <w:rFonts w:cs="Times New Roman"/>
        </w:rPr>
        <w:t xml:space="preserve">the </w:t>
      </w:r>
      <w:r w:rsidRPr="00B5382E">
        <w:rPr>
          <w:rFonts w:cs="Times New Roman"/>
        </w:rPr>
        <w:t>operationalization of the Grievance Mechanism.</w:t>
      </w:r>
    </w:p>
    <w:p w14:paraId="69DD4BBE" w14:textId="15A7410E" w:rsidR="004C25F6" w:rsidRPr="00B5382E" w:rsidRDefault="00C26FA3" w:rsidP="00E51FF2">
      <w:pPr>
        <w:pStyle w:val="Lijstalinea"/>
        <w:numPr>
          <w:ilvl w:val="0"/>
          <w:numId w:val="10"/>
        </w:numPr>
        <w:spacing w:line="276" w:lineRule="auto"/>
        <w:ind w:left="851"/>
      </w:pPr>
      <w:r w:rsidRPr="00B5382E">
        <w:rPr>
          <w:rFonts w:cs="Times New Roman"/>
        </w:rPr>
        <w:t xml:space="preserve">Contribute to the </w:t>
      </w:r>
      <w:r w:rsidR="004672E3">
        <w:rPr>
          <w:rFonts w:cs="Times New Roman"/>
        </w:rPr>
        <w:t>P</w:t>
      </w:r>
      <w:r w:rsidR="004672E3" w:rsidRPr="00B5382E">
        <w:rPr>
          <w:rFonts w:cs="Times New Roman"/>
        </w:rPr>
        <w:t xml:space="preserve">roject’s </w:t>
      </w:r>
      <w:r w:rsidRPr="00B5382E">
        <w:rPr>
          <w:rFonts w:cs="Times New Roman"/>
        </w:rPr>
        <w:t>environmental and social performance enhancement</w:t>
      </w:r>
      <w:r w:rsidR="00D26063" w:rsidRPr="00B5382E">
        <w:rPr>
          <w:rFonts w:cs="Times New Roman"/>
        </w:rPr>
        <w:t>.</w:t>
      </w:r>
    </w:p>
    <w:p w14:paraId="47AC7B4D" w14:textId="77777777" w:rsidR="004C25F6" w:rsidRDefault="004C25F6" w:rsidP="00E51FF2">
      <w:pPr>
        <w:pStyle w:val="Normaalweb"/>
        <w:spacing w:before="0" w:beforeAutospacing="0" w:after="0" w:afterAutospacing="0" w:line="276" w:lineRule="auto"/>
        <w:jc w:val="both"/>
        <w:rPr>
          <w:rFonts w:ascii="Avenir" w:hAnsi="Avenir"/>
          <w:sz w:val="22"/>
          <w:szCs w:val="22"/>
          <w:lang w:val="en-GB"/>
        </w:rPr>
      </w:pPr>
    </w:p>
    <w:p w14:paraId="76DB7662" w14:textId="44DDD63F" w:rsidR="00132C8B" w:rsidRPr="00454ECB" w:rsidRDefault="00132C8B" w:rsidP="00E51FF2">
      <w:pPr>
        <w:pStyle w:val="Kop2"/>
        <w:spacing w:line="276" w:lineRule="auto"/>
        <w:rPr>
          <w:lang w:val="en-GB"/>
        </w:rPr>
      </w:pPr>
      <w:bookmarkStart w:id="12" w:name="_Toc172809524"/>
      <w:r>
        <w:rPr>
          <w:lang w:val="en-GB"/>
        </w:rPr>
        <w:t>Brie</w:t>
      </w:r>
      <w:r w:rsidR="00921FA9">
        <w:rPr>
          <w:lang w:val="en-GB"/>
        </w:rPr>
        <w:t>f</w:t>
      </w:r>
      <w:r>
        <w:rPr>
          <w:lang w:val="en-GB"/>
        </w:rPr>
        <w:t xml:space="preserve"> Project Description</w:t>
      </w:r>
      <w:bookmarkEnd w:id="12"/>
    </w:p>
    <w:p w14:paraId="314D523C" w14:textId="5A896B6C" w:rsidR="00132C8B" w:rsidRPr="00843FAC" w:rsidRDefault="00132C8B" w:rsidP="00E51FF2">
      <w:pPr>
        <w:spacing w:line="276" w:lineRule="auto"/>
        <w:jc w:val="both"/>
        <w:rPr>
          <w:i/>
          <w:iCs/>
          <w:color w:val="2F5496" w:themeColor="accent1" w:themeShade="BF"/>
        </w:rPr>
      </w:pPr>
      <w:r w:rsidRPr="00843FAC">
        <w:rPr>
          <w:i/>
          <w:iCs/>
          <w:color w:val="2F5496" w:themeColor="accent1" w:themeShade="BF"/>
        </w:rPr>
        <w:t xml:space="preserve">Grantee </w:t>
      </w:r>
      <w:r w:rsidR="006A1208">
        <w:rPr>
          <w:i/>
          <w:iCs/>
          <w:color w:val="2F5496" w:themeColor="accent1" w:themeShade="BF"/>
        </w:rPr>
        <w:t>shall</w:t>
      </w:r>
      <w:r w:rsidR="006A1208" w:rsidRPr="00843FAC">
        <w:rPr>
          <w:i/>
          <w:iCs/>
          <w:color w:val="2F5496" w:themeColor="accent1" w:themeShade="BF"/>
        </w:rPr>
        <w:t xml:space="preserve"> </w:t>
      </w:r>
      <w:r w:rsidRPr="00843FAC">
        <w:rPr>
          <w:i/>
          <w:iCs/>
          <w:color w:val="2F5496" w:themeColor="accent1" w:themeShade="BF"/>
        </w:rPr>
        <w:t>provide an overview of the Project.</w:t>
      </w:r>
      <w:r w:rsidR="009075F0" w:rsidRPr="00843FAC">
        <w:rPr>
          <w:i/>
          <w:iCs/>
          <w:color w:val="2F5496" w:themeColor="accent1" w:themeShade="BF"/>
        </w:rPr>
        <w:t xml:space="preserve"> This will include </w:t>
      </w:r>
      <w:r w:rsidR="00E9194E" w:rsidRPr="00843FAC">
        <w:rPr>
          <w:i/>
          <w:iCs/>
          <w:color w:val="2F5496" w:themeColor="accent1" w:themeShade="BF"/>
        </w:rPr>
        <w:t xml:space="preserve">an outline of </w:t>
      </w:r>
      <w:r w:rsidR="006B0030" w:rsidRPr="00843FAC">
        <w:rPr>
          <w:i/>
          <w:iCs/>
          <w:color w:val="2F5496" w:themeColor="accent1" w:themeShade="BF"/>
        </w:rPr>
        <w:t xml:space="preserve">the </w:t>
      </w:r>
      <w:r w:rsidR="00E9194E" w:rsidRPr="00843FAC">
        <w:rPr>
          <w:i/>
          <w:iCs/>
          <w:color w:val="2F5496" w:themeColor="accent1" w:themeShade="BF"/>
        </w:rPr>
        <w:t>Project objectives</w:t>
      </w:r>
      <w:r w:rsidR="0065122D" w:rsidRPr="00843FAC">
        <w:rPr>
          <w:i/>
          <w:iCs/>
          <w:color w:val="2F5496" w:themeColor="accent1" w:themeShade="BF"/>
        </w:rPr>
        <w:t xml:space="preserve"> and desired outcomes</w:t>
      </w:r>
      <w:r w:rsidR="00E9194E" w:rsidRPr="00843FAC">
        <w:rPr>
          <w:i/>
          <w:iCs/>
          <w:color w:val="2F5496" w:themeColor="accent1" w:themeShade="BF"/>
        </w:rPr>
        <w:t xml:space="preserve"> and </w:t>
      </w:r>
      <w:r w:rsidR="006B0030" w:rsidRPr="00843FAC">
        <w:rPr>
          <w:i/>
          <w:iCs/>
          <w:color w:val="2F5496" w:themeColor="accent1" w:themeShade="BF"/>
        </w:rPr>
        <w:t>key activities</w:t>
      </w:r>
      <w:r w:rsidR="0065122D" w:rsidRPr="00843FAC">
        <w:rPr>
          <w:i/>
          <w:iCs/>
          <w:color w:val="2F5496" w:themeColor="accent1" w:themeShade="BF"/>
        </w:rPr>
        <w:t xml:space="preserve">. </w:t>
      </w:r>
      <w:r w:rsidR="00E9194E" w:rsidRPr="00843FAC">
        <w:rPr>
          <w:i/>
          <w:iCs/>
          <w:color w:val="2F5496" w:themeColor="accent1" w:themeShade="BF"/>
        </w:rPr>
        <w:t xml:space="preserve"> </w:t>
      </w:r>
      <w:r w:rsidR="00A31C31" w:rsidRPr="00843FAC">
        <w:rPr>
          <w:i/>
          <w:iCs/>
          <w:color w:val="2F5496" w:themeColor="accent1" w:themeShade="BF"/>
        </w:rPr>
        <w:t xml:space="preserve">The </w:t>
      </w:r>
      <w:r w:rsidR="006B0030" w:rsidRPr="00843FAC">
        <w:rPr>
          <w:i/>
          <w:iCs/>
          <w:color w:val="2F5496" w:themeColor="accent1" w:themeShade="BF"/>
        </w:rPr>
        <w:t xml:space="preserve">location of the Project (including a map) </w:t>
      </w:r>
      <w:r w:rsidR="00A31C31" w:rsidRPr="00843FAC">
        <w:rPr>
          <w:i/>
          <w:iCs/>
          <w:color w:val="2F5496" w:themeColor="accent1" w:themeShade="BF"/>
        </w:rPr>
        <w:t xml:space="preserve">will be </w:t>
      </w:r>
      <w:r w:rsidR="006A1208">
        <w:rPr>
          <w:i/>
          <w:iCs/>
          <w:color w:val="2F5496" w:themeColor="accent1" w:themeShade="BF"/>
        </w:rPr>
        <w:t>included</w:t>
      </w:r>
      <w:r w:rsidR="006A1208" w:rsidRPr="00843FAC">
        <w:rPr>
          <w:i/>
          <w:iCs/>
          <w:color w:val="2F5496" w:themeColor="accent1" w:themeShade="BF"/>
        </w:rPr>
        <w:t xml:space="preserve"> </w:t>
      </w:r>
      <w:r w:rsidR="00A31C31" w:rsidRPr="00843FAC">
        <w:rPr>
          <w:i/>
          <w:iCs/>
          <w:color w:val="2F5496" w:themeColor="accent1" w:themeShade="BF"/>
        </w:rPr>
        <w:t xml:space="preserve">as well as a description of the </w:t>
      </w:r>
      <w:r w:rsidR="00080A17" w:rsidRPr="00843FAC">
        <w:rPr>
          <w:i/>
          <w:iCs/>
          <w:color w:val="2F5496" w:themeColor="accent1" w:themeShade="BF"/>
        </w:rPr>
        <w:t xml:space="preserve">Projects </w:t>
      </w:r>
      <w:r w:rsidR="006A1208">
        <w:rPr>
          <w:i/>
          <w:iCs/>
          <w:color w:val="2F5496" w:themeColor="accent1" w:themeShade="BF"/>
        </w:rPr>
        <w:t>A</w:t>
      </w:r>
      <w:r w:rsidR="006A1208" w:rsidRPr="00843FAC">
        <w:rPr>
          <w:i/>
          <w:iCs/>
          <w:color w:val="2F5496" w:themeColor="accent1" w:themeShade="BF"/>
        </w:rPr>
        <w:t xml:space="preserve">rea </w:t>
      </w:r>
      <w:r w:rsidR="00C83EE6" w:rsidRPr="00843FAC">
        <w:rPr>
          <w:i/>
          <w:iCs/>
          <w:color w:val="2F5496" w:themeColor="accent1" w:themeShade="BF"/>
        </w:rPr>
        <w:t xml:space="preserve">of </w:t>
      </w:r>
      <w:r w:rsidR="006A1208">
        <w:rPr>
          <w:i/>
          <w:iCs/>
          <w:color w:val="2F5496" w:themeColor="accent1" w:themeShade="BF"/>
        </w:rPr>
        <w:t>I</w:t>
      </w:r>
      <w:r w:rsidR="00C83EE6" w:rsidRPr="00843FAC">
        <w:rPr>
          <w:i/>
          <w:iCs/>
          <w:color w:val="2F5496" w:themeColor="accent1" w:themeShade="BF"/>
        </w:rPr>
        <w:t>nfluence</w:t>
      </w:r>
      <w:r w:rsidR="006A1208">
        <w:rPr>
          <w:i/>
          <w:iCs/>
          <w:color w:val="2F5496" w:themeColor="accent1" w:themeShade="BF"/>
        </w:rPr>
        <w:t xml:space="preserve"> (</w:t>
      </w:r>
      <w:proofErr w:type="spellStart"/>
      <w:r w:rsidR="006A1208">
        <w:rPr>
          <w:i/>
          <w:iCs/>
          <w:color w:val="2F5496" w:themeColor="accent1" w:themeShade="BF"/>
        </w:rPr>
        <w:t>AoI</w:t>
      </w:r>
      <w:proofErr w:type="spellEnd"/>
      <w:r w:rsidR="006A1208">
        <w:rPr>
          <w:i/>
          <w:iCs/>
          <w:color w:val="2F5496" w:themeColor="accent1" w:themeShade="BF"/>
        </w:rPr>
        <w:t>)</w:t>
      </w:r>
      <w:r w:rsidR="00C83EE6" w:rsidRPr="00843FAC">
        <w:rPr>
          <w:i/>
          <w:iCs/>
          <w:color w:val="2F5496" w:themeColor="accent1" w:themeShade="BF"/>
        </w:rPr>
        <w:t xml:space="preserve">. </w:t>
      </w:r>
    </w:p>
    <w:p w14:paraId="2207E421" w14:textId="77777777" w:rsidR="001E40AE" w:rsidRPr="00B5382E" w:rsidRDefault="001E40AE" w:rsidP="00E51FF2">
      <w:pPr>
        <w:pStyle w:val="Normaalweb"/>
        <w:spacing w:before="0" w:beforeAutospacing="0" w:after="0" w:afterAutospacing="0" w:line="276" w:lineRule="auto"/>
        <w:jc w:val="both"/>
        <w:rPr>
          <w:rFonts w:ascii="Avenir" w:hAnsi="Avenir"/>
          <w:color w:val="2F5496" w:themeColor="accent1" w:themeShade="BF"/>
          <w:sz w:val="22"/>
          <w:szCs w:val="22"/>
          <w:lang w:val="en-GB"/>
        </w:rPr>
      </w:pPr>
    </w:p>
    <w:p w14:paraId="46376093" w14:textId="408E096F" w:rsidR="00526B57" w:rsidRPr="00B5382E" w:rsidRDefault="00E22565" w:rsidP="00E51FF2">
      <w:pPr>
        <w:pStyle w:val="Kop2"/>
        <w:spacing w:line="276" w:lineRule="auto"/>
        <w:rPr>
          <w:lang w:val="en-GB"/>
        </w:rPr>
      </w:pPr>
      <w:bookmarkStart w:id="13" w:name="_Toc172809525"/>
      <w:r>
        <w:rPr>
          <w:lang w:val="en-GB"/>
        </w:rPr>
        <w:t>Summary of Relevant National and I</w:t>
      </w:r>
      <w:r w:rsidR="00BE5DFA">
        <w:rPr>
          <w:lang w:val="en-GB"/>
        </w:rPr>
        <w:t>n</w:t>
      </w:r>
      <w:r>
        <w:rPr>
          <w:lang w:val="en-GB"/>
        </w:rPr>
        <w:t xml:space="preserve">ternational </w:t>
      </w:r>
      <w:r w:rsidR="009A4DC5">
        <w:rPr>
          <w:lang w:val="en-GB"/>
        </w:rPr>
        <w:t>Requirements</w:t>
      </w:r>
      <w:bookmarkEnd w:id="13"/>
      <w:r>
        <w:rPr>
          <w:lang w:val="en-GB"/>
        </w:rPr>
        <w:t xml:space="preserve"> </w:t>
      </w:r>
    </w:p>
    <w:p w14:paraId="0872B4FE" w14:textId="64EAE839" w:rsidR="00BE5DFA" w:rsidRPr="00843FAC" w:rsidRDefault="00BE5DFA" w:rsidP="00E51FF2">
      <w:pPr>
        <w:spacing w:line="276" w:lineRule="auto"/>
        <w:jc w:val="both"/>
        <w:rPr>
          <w:i/>
          <w:iCs/>
          <w:color w:val="2F5496" w:themeColor="accent1" w:themeShade="BF"/>
        </w:rPr>
      </w:pPr>
      <w:r w:rsidRPr="00843FAC">
        <w:rPr>
          <w:i/>
          <w:iCs/>
          <w:color w:val="2F5496" w:themeColor="accent1" w:themeShade="BF"/>
        </w:rPr>
        <w:t xml:space="preserve">The SEP should </w:t>
      </w:r>
      <w:r w:rsidR="003F3E9C">
        <w:rPr>
          <w:i/>
          <w:iCs/>
          <w:color w:val="2F5496" w:themeColor="accent1" w:themeShade="BF"/>
        </w:rPr>
        <w:t>include reference to</w:t>
      </w:r>
      <w:r w:rsidR="003F3E9C" w:rsidRPr="00843FAC">
        <w:rPr>
          <w:i/>
          <w:iCs/>
          <w:color w:val="2F5496" w:themeColor="accent1" w:themeShade="BF"/>
        </w:rPr>
        <w:t xml:space="preserve"> </w:t>
      </w:r>
      <w:r w:rsidRPr="00843FAC">
        <w:rPr>
          <w:i/>
          <w:iCs/>
          <w:color w:val="2F5496" w:themeColor="accent1" w:themeShade="BF"/>
        </w:rPr>
        <w:t xml:space="preserve">relevant national legislation that might entail provisions on stakeholder engagement for the Project. </w:t>
      </w:r>
      <w:r w:rsidR="00B96AA6" w:rsidRPr="00843FAC">
        <w:rPr>
          <w:i/>
          <w:iCs/>
          <w:color w:val="2F5496" w:themeColor="accent1" w:themeShade="BF"/>
        </w:rPr>
        <w:t xml:space="preserve"> Furthermore, the Grantee must provide an overview of international standards and best practices applicable to the Project. </w:t>
      </w:r>
    </w:p>
    <w:p w14:paraId="157594FC" w14:textId="77777777" w:rsidR="00BE5DFA" w:rsidRDefault="00BE5DFA" w:rsidP="00E51FF2">
      <w:pPr>
        <w:spacing w:line="276" w:lineRule="auto"/>
        <w:jc w:val="both"/>
        <w:rPr>
          <w:color w:val="2F5496" w:themeColor="accent1" w:themeShade="BF"/>
        </w:rPr>
      </w:pPr>
    </w:p>
    <w:p w14:paraId="40B82EA5" w14:textId="3E1D632E" w:rsidR="004E4D56" w:rsidRPr="00B5382E" w:rsidRDefault="004E4D56" w:rsidP="00E51FF2">
      <w:pPr>
        <w:spacing w:line="276" w:lineRule="auto"/>
        <w:jc w:val="both"/>
        <w:rPr>
          <w:color w:val="2F5496" w:themeColor="accent1" w:themeShade="BF"/>
        </w:rPr>
      </w:pPr>
      <w:r w:rsidRPr="00B5382E">
        <w:rPr>
          <w:color w:val="2F5496" w:themeColor="accent1" w:themeShade="BF"/>
        </w:rPr>
        <w:t>Suggested text:</w:t>
      </w:r>
    </w:p>
    <w:p w14:paraId="35732DFC" w14:textId="7A7F170F" w:rsidR="00345663" w:rsidRDefault="00345663" w:rsidP="00854503">
      <w:pPr>
        <w:spacing w:line="276" w:lineRule="auto"/>
        <w:jc w:val="both"/>
      </w:pPr>
      <w:r w:rsidRPr="00DE1D92">
        <w:t xml:space="preserve">To comply with GLF requirements, this Project is fully committed to adhering to national legislation and international best practices and standards, including those related to stakeholder engagement and disclosure. Based on the applicable institutional and legal framework for stakeholder participation, please complete Table </w:t>
      </w:r>
      <w:r w:rsidR="00437D80">
        <w:t>1</w:t>
      </w:r>
      <w:r w:rsidRPr="00DE1D92">
        <w:t xml:space="preserve"> to demonstrate compliance with local, national, and international standards.</w:t>
      </w:r>
      <w:r>
        <w:t xml:space="preserve"> </w:t>
      </w:r>
    </w:p>
    <w:p w14:paraId="1E4DE831" w14:textId="77777777" w:rsidR="00372B09" w:rsidRPr="00071F9E" w:rsidRDefault="00372B09" w:rsidP="00854503">
      <w:pPr>
        <w:spacing w:line="276" w:lineRule="auto"/>
        <w:jc w:val="both"/>
      </w:pPr>
    </w:p>
    <w:p w14:paraId="14A57058" w14:textId="5C1C3A1D" w:rsidR="00372B09" w:rsidRPr="00EE5F19" w:rsidRDefault="00372B09" w:rsidP="00372B09">
      <w:pPr>
        <w:pStyle w:val="Bijschrift"/>
        <w:jc w:val="center"/>
        <w:rPr>
          <w:rFonts w:ascii="Avenir" w:hAnsi="Avenir"/>
          <w:sz w:val="20"/>
          <w:szCs w:val="20"/>
        </w:rPr>
      </w:pPr>
      <w:r w:rsidRPr="00EE5F19">
        <w:rPr>
          <w:rFonts w:ascii="Avenir" w:hAnsi="Avenir"/>
          <w:sz w:val="20"/>
          <w:szCs w:val="20"/>
        </w:rPr>
        <w:t xml:space="preserve">Table </w:t>
      </w:r>
      <w:r w:rsidRPr="00EE5F19">
        <w:rPr>
          <w:rFonts w:ascii="Avenir" w:hAnsi="Avenir"/>
          <w:sz w:val="20"/>
          <w:szCs w:val="20"/>
        </w:rPr>
        <w:fldChar w:fldCharType="begin"/>
      </w:r>
      <w:r w:rsidRPr="00EE5F19">
        <w:rPr>
          <w:rFonts w:ascii="Avenir" w:hAnsi="Avenir"/>
          <w:sz w:val="20"/>
          <w:szCs w:val="20"/>
        </w:rPr>
        <w:instrText xml:space="preserve"> SEQ Table \* ARABIC </w:instrText>
      </w:r>
      <w:r w:rsidRPr="00EE5F19">
        <w:rPr>
          <w:rFonts w:ascii="Avenir" w:hAnsi="Avenir"/>
          <w:sz w:val="20"/>
          <w:szCs w:val="20"/>
        </w:rPr>
        <w:fldChar w:fldCharType="separate"/>
      </w:r>
      <w:r w:rsidR="005D0A72">
        <w:rPr>
          <w:rFonts w:ascii="Avenir" w:hAnsi="Avenir"/>
          <w:noProof/>
          <w:sz w:val="20"/>
          <w:szCs w:val="20"/>
        </w:rPr>
        <w:t>1</w:t>
      </w:r>
      <w:r w:rsidRPr="00EE5F19">
        <w:rPr>
          <w:rFonts w:ascii="Avenir" w:hAnsi="Avenir"/>
          <w:sz w:val="20"/>
          <w:szCs w:val="20"/>
        </w:rPr>
        <w:fldChar w:fldCharType="end"/>
      </w:r>
      <w:r w:rsidRPr="00EE5F19">
        <w:rPr>
          <w:rFonts w:ascii="Avenir" w:hAnsi="Avenir"/>
          <w:sz w:val="20"/>
          <w:szCs w:val="20"/>
          <w:lang w:val="en-GB"/>
        </w:rPr>
        <w:t xml:space="preserve"> SEP Legal Framework</w:t>
      </w:r>
    </w:p>
    <w:tbl>
      <w:tblPr>
        <w:tblStyle w:val="Tabelraster"/>
        <w:tblW w:w="0" w:type="auto"/>
        <w:tblLook w:val="04A0" w:firstRow="1" w:lastRow="0" w:firstColumn="1" w:lastColumn="0" w:noHBand="0" w:noVBand="1"/>
      </w:tblPr>
      <w:tblGrid>
        <w:gridCol w:w="438"/>
        <w:gridCol w:w="2818"/>
        <w:gridCol w:w="5754"/>
      </w:tblGrid>
      <w:tr w:rsidR="00526B57" w:rsidRPr="00071F9E" w14:paraId="4DD4A07A" w14:textId="77777777" w:rsidTr="006C22BE">
        <w:trPr>
          <w:tblHeader/>
        </w:trPr>
        <w:tc>
          <w:tcPr>
            <w:tcW w:w="438" w:type="dxa"/>
            <w:shd w:val="clear" w:color="auto" w:fill="2F5496"/>
            <w:vAlign w:val="center"/>
          </w:tcPr>
          <w:p w14:paraId="605A82DC" w14:textId="77777777" w:rsidR="00526B57" w:rsidRPr="00071F9E" w:rsidRDefault="00526B57" w:rsidP="00E51FF2">
            <w:pPr>
              <w:spacing w:line="276" w:lineRule="auto"/>
              <w:jc w:val="center"/>
              <w:rPr>
                <w:color w:val="FFFFFF" w:themeColor="background1"/>
                <w:sz w:val="16"/>
                <w:szCs w:val="16"/>
              </w:rPr>
            </w:pPr>
            <w:r w:rsidRPr="00071F9E">
              <w:rPr>
                <w:color w:val="FFFFFF" w:themeColor="background1"/>
                <w:sz w:val="16"/>
                <w:szCs w:val="16"/>
              </w:rPr>
              <w:t>N.</w:t>
            </w:r>
          </w:p>
        </w:tc>
        <w:tc>
          <w:tcPr>
            <w:tcW w:w="2818" w:type="dxa"/>
            <w:shd w:val="clear" w:color="auto" w:fill="2F5496"/>
            <w:vAlign w:val="center"/>
          </w:tcPr>
          <w:p w14:paraId="0B5B2577" w14:textId="32FD5576" w:rsidR="00526B57" w:rsidRPr="00071F9E" w:rsidRDefault="00FE6B36" w:rsidP="00E51FF2">
            <w:pPr>
              <w:spacing w:line="276" w:lineRule="auto"/>
              <w:jc w:val="center"/>
              <w:rPr>
                <w:color w:val="FFFFFF" w:themeColor="background1"/>
                <w:sz w:val="20"/>
                <w:szCs w:val="20"/>
              </w:rPr>
            </w:pPr>
            <w:r w:rsidRPr="00071F9E">
              <w:rPr>
                <w:color w:val="FFFFFF" w:themeColor="background1"/>
                <w:sz w:val="20"/>
                <w:szCs w:val="20"/>
              </w:rPr>
              <w:t xml:space="preserve">Legal </w:t>
            </w:r>
            <w:r w:rsidR="00564A4D" w:rsidRPr="00071F9E">
              <w:rPr>
                <w:color w:val="FFFFFF" w:themeColor="background1"/>
                <w:sz w:val="20"/>
                <w:szCs w:val="20"/>
              </w:rPr>
              <w:t>I</w:t>
            </w:r>
            <w:r w:rsidRPr="00071F9E">
              <w:rPr>
                <w:color w:val="FFFFFF" w:themeColor="background1"/>
                <w:sz w:val="20"/>
                <w:szCs w:val="20"/>
              </w:rPr>
              <w:t>nstrument</w:t>
            </w:r>
          </w:p>
        </w:tc>
        <w:tc>
          <w:tcPr>
            <w:tcW w:w="5754" w:type="dxa"/>
            <w:shd w:val="clear" w:color="auto" w:fill="2F5496"/>
            <w:vAlign w:val="center"/>
          </w:tcPr>
          <w:p w14:paraId="42B8FD27" w14:textId="3BC465A9" w:rsidR="00526B57" w:rsidRPr="00071F9E" w:rsidRDefault="00564A4D" w:rsidP="00E51FF2">
            <w:pPr>
              <w:spacing w:line="276" w:lineRule="auto"/>
              <w:jc w:val="center"/>
              <w:rPr>
                <w:color w:val="FFFFFF" w:themeColor="background1"/>
                <w:sz w:val="20"/>
                <w:szCs w:val="20"/>
              </w:rPr>
            </w:pPr>
            <w:r w:rsidRPr="00071F9E">
              <w:rPr>
                <w:color w:val="FFFFFF" w:themeColor="background1"/>
                <w:sz w:val="20"/>
                <w:szCs w:val="20"/>
              </w:rPr>
              <w:t>Relevance</w:t>
            </w:r>
          </w:p>
        </w:tc>
      </w:tr>
      <w:tr w:rsidR="00D67CD7" w:rsidRPr="00071F9E" w14:paraId="6BE57982" w14:textId="77777777" w:rsidTr="006C22BE">
        <w:trPr>
          <w:tblHeader/>
        </w:trPr>
        <w:tc>
          <w:tcPr>
            <w:tcW w:w="438" w:type="dxa"/>
            <w:shd w:val="clear" w:color="auto" w:fill="2F5496"/>
            <w:vAlign w:val="center"/>
          </w:tcPr>
          <w:p w14:paraId="017A8621" w14:textId="77777777" w:rsidR="00D67CD7" w:rsidRPr="00071F9E" w:rsidRDefault="00D67CD7" w:rsidP="00854503">
            <w:pPr>
              <w:spacing w:line="276" w:lineRule="auto"/>
              <w:jc w:val="center"/>
              <w:rPr>
                <w:color w:val="FFFFFF" w:themeColor="background1"/>
                <w:sz w:val="16"/>
                <w:szCs w:val="16"/>
              </w:rPr>
            </w:pPr>
          </w:p>
        </w:tc>
        <w:tc>
          <w:tcPr>
            <w:tcW w:w="2818" w:type="dxa"/>
            <w:shd w:val="clear" w:color="auto" w:fill="2F5496"/>
            <w:vAlign w:val="center"/>
          </w:tcPr>
          <w:p w14:paraId="54783F15" w14:textId="77777777" w:rsidR="00D67CD7" w:rsidRPr="00071F9E" w:rsidRDefault="00D67CD7" w:rsidP="00854503">
            <w:pPr>
              <w:spacing w:line="276" w:lineRule="auto"/>
              <w:jc w:val="center"/>
              <w:rPr>
                <w:color w:val="FFFFFF" w:themeColor="background1"/>
                <w:sz w:val="20"/>
                <w:szCs w:val="20"/>
              </w:rPr>
            </w:pPr>
          </w:p>
        </w:tc>
        <w:tc>
          <w:tcPr>
            <w:tcW w:w="5754" w:type="dxa"/>
            <w:shd w:val="clear" w:color="auto" w:fill="2F5496"/>
            <w:vAlign w:val="center"/>
          </w:tcPr>
          <w:p w14:paraId="2418F115" w14:textId="77777777" w:rsidR="00D67CD7" w:rsidRPr="00071F9E" w:rsidRDefault="00D67CD7" w:rsidP="00854503">
            <w:pPr>
              <w:spacing w:line="276" w:lineRule="auto"/>
              <w:jc w:val="center"/>
              <w:rPr>
                <w:color w:val="FFFFFF" w:themeColor="background1"/>
                <w:sz w:val="20"/>
                <w:szCs w:val="20"/>
              </w:rPr>
            </w:pPr>
          </w:p>
        </w:tc>
      </w:tr>
      <w:tr w:rsidR="005B27F3" w:rsidRPr="00071F9E" w14:paraId="3DCA9509" w14:textId="77777777" w:rsidTr="00995F04">
        <w:tc>
          <w:tcPr>
            <w:tcW w:w="438" w:type="dxa"/>
            <w:vAlign w:val="center"/>
          </w:tcPr>
          <w:p w14:paraId="09ECE3FD" w14:textId="2CA84B3E" w:rsidR="005B27F3" w:rsidRPr="00071F9E" w:rsidRDefault="00690C8D" w:rsidP="00854503">
            <w:pPr>
              <w:spacing w:line="276" w:lineRule="auto"/>
              <w:jc w:val="center"/>
              <w:rPr>
                <w:color w:val="1A4E3E"/>
                <w:sz w:val="16"/>
                <w:szCs w:val="16"/>
              </w:rPr>
            </w:pPr>
            <w:r w:rsidRPr="00071F9E">
              <w:rPr>
                <w:color w:val="1A4E3E"/>
                <w:sz w:val="16"/>
                <w:szCs w:val="16"/>
              </w:rPr>
              <w:t>1</w:t>
            </w:r>
          </w:p>
        </w:tc>
        <w:tc>
          <w:tcPr>
            <w:tcW w:w="2818" w:type="dxa"/>
          </w:tcPr>
          <w:p w14:paraId="5FF306E6" w14:textId="3867741C" w:rsidR="005B27F3" w:rsidRPr="00071F9E" w:rsidRDefault="00F3547C" w:rsidP="00854503">
            <w:pPr>
              <w:spacing w:line="276" w:lineRule="auto"/>
              <w:rPr>
                <w:sz w:val="20"/>
                <w:szCs w:val="20"/>
              </w:rPr>
            </w:pPr>
            <w:r w:rsidRPr="00B5382E">
              <w:rPr>
                <w:sz w:val="20"/>
                <w:szCs w:val="20"/>
              </w:rPr>
              <w:t>The Constitution of the Republic of Ecuador</w:t>
            </w:r>
          </w:p>
        </w:tc>
        <w:tc>
          <w:tcPr>
            <w:tcW w:w="5754" w:type="dxa"/>
          </w:tcPr>
          <w:p w14:paraId="3D173149" w14:textId="74054CCB" w:rsidR="005B27F3" w:rsidRPr="00B5382E" w:rsidRDefault="008E2186" w:rsidP="00854503">
            <w:pPr>
              <w:spacing w:line="276" w:lineRule="auto"/>
              <w:jc w:val="both"/>
              <w:rPr>
                <w:sz w:val="20"/>
                <w:szCs w:val="20"/>
              </w:rPr>
            </w:pPr>
            <w:r w:rsidRPr="00B5382E">
              <w:rPr>
                <w:sz w:val="20"/>
                <w:szCs w:val="20"/>
              </w:rPr>
              <w:t>It establishes that any state decision or environmental authorisation must be consulted with the community.</w:t>
            </w:r>
            <w:r w:rsidR="00200568" w:rsidRPr="00B5382E">
              <w:rPr>
                <w:sz w:val="20"/>
                <w:szCs w:val="20"/>
              </w:rPr>
              <w:t xml:space="preserve"> Moreover, it declares the preservation of the environment, conservation of ecosystems, biodiversity, and the integrity of the country's genetic heritage as a matter of public interest.</w:t>
            </w:r>
          </w:p>
        </w:tc>
      </w:tr>
      <w:tr w:rsidR="00526B57" w:rsidRPr="00071F9E" w14:paraId="2A67D303" w14:textId="77777777" w:rsidTr="006C22BE">
        <w:tc>
          <w:tcPr>
            <w:tcW w:w="438" w:type="dxa"/>
            <w:vAlign w:val="center"/>
          </w:tcPr>
          <w:p w14:paraId="711D43F4" w14:textId="76C57F16" w:rsidR="00526B57" w:rsidRPr="00071F9E" w:rsidRDefault="00690C8D" w:rsidP="00854503">
            <w:pPr>
              <w:spacing w:line="276" w:lineRule="auto"/>
              <w:jc w:val="center"/>
              <w:rPr>
                <w:color w:val="1A4E3E"/>
                <w:sz w:val="16"/>
                <w:szCs w:val="16"/>
              </w:rPr>
            </w:pPr>
            <w:r w:rsidRPr="00071F9E">
              <w:rPr>
                <w:color w:val="1A4E3E"/>
                <w:sz w:val="16"/>
                <w:szCs w:val="16"/>
              </w:rPr>
              <w:t>2</w:t>
            </w:r>
          </w:p>
        </w:tc>
        <w:tc>
          <w:tcPr>
            <w:tcW w:w="2818" w:type="dxa"/>
          </w:tcPr>
          <w:p w14:paraId="0AC4ED77" w14:textId="743D9CAB" w:rsidR="004075A8" w:rsidRPr="00071F9E" w:rsidRDefault="00E40285" w:rsidP="00854503">
            <w:pPr>
              <w:spacing w:line="276" w:lineRule="auto"/>
              <w:rPr>
                <w:sz w:val="20"/>
                <w:szCs w:val="20"/>
              </w:rPr>
            </w:pPr>
            <w:r w:rsidRPr="00B5382E">
              <w:rPr>
                <w:sz w:val="20"/>
                <w:szCs w:val="20"/>
              </w:rPr>
              <w:t xml:space="preserve">The Organic Environmental Code (COAM) </w:t>
            </w:r>
          </w:p>
        </w:tc>
        <w:tc>
          <w:tcPr>
            <w:tcW w:w="5754" w:type="dxa"/>
          </w:tcPr>
          <w:p w14:paraId="3FD6B197" w14:textId="371266BB" w:rsidR="00526B57" w:rsidRPr="00B5382E" w:rsidRDefault="00DD5918" w:rsidP="00854503">
            <w:pPr>
              <w:spacing w:line="276" w:lineRule="auto"/>
              <w:rPr>
                <w:sz w:val="20"/>
                <w:szCs w:val="20"/>
              </w:rPr>
            </w:pPr>
            <w:r w:rsidRPr="00B5382E">
              <w:rPr>
                <w:sz w:val="20"/>
                <w:szCs w:val="20"/>
              </w:rPr>
              <w:t xml:space="preserve">The Organic Environmental Code (COAM) is a legal framework that regulates the environmental rights, duties, and guarantees outlined in the Constitution. </w:t>
            </w:r>
            <w:r w:rsidR="00E01972" w:rsidRPr="00B5382E">
              <w:rPr>
                <w:rFonts w:eastAsiaTheme="minorHAnsi" w:cs="Arial"/>
                <w:kern w:val="0"/>
                <w:sz w:val="20"/>
                <w:szCs w:val="20"/>
              </w:rPr>
              <w:t xml:space="preserve">The COAM guarantees citizen participation through environmental consultations for projects that may impact the environment, including both strategic and non-strategic sectors. It is guided by equality, non-discrimination, inclusion, interculturality, good faith, legality, legitimacy, representativeness, maximum publicity, and transparency. </w:t>
            </w:r>
            <w:r w:rsidRPr="00B5382E">
              <w:rPr>
                <w:sz w:val="20"/>
                <w:szCs w:val="20"/>
              </w:rPr>
              <w:t>It states that E</w:t>
            </w:r>
            <w:r w:rsidR="006163F1">
              <w:rPr>
                <w:sz w:val="20"/>
                <w:szCs w:val="20"/>
              </w:rPr>
              <w:t xml:space="preserve">nvironmental, </w:t>
            </w:r>
            <w:r w:rsidRPr="00B5382E">
              <w:rPr>
                <w:sz w:val="20"/>
                <w:szCs w:val="20"/>
              </w:rPr>
              <w:t>S</w:t>
            </w:r>
            <w:r w:rsidR="006163F1">
              <w:rPr>
                <w:sz w:val="20"/>
                <w:szCs w:val="20"/>
              </w:rPr>
              <w:t>ocial Impact Assessments (ES</w:t>
            </w:r>
            <w:r w:rsidRPr="00B5382E">
              <w:rPr>
                <w:sz w:val="20"/>
                <w:szCs w:val="20"/>
              </w:rPr>
              <w:t>IA</w:t>
            </w:r>
            <w:r w:rsidR="006163F1">
              <w:rPr>
                <w:sz w:val="20"/>
                <w:szCs w:val="20"/>
              </w:rPr>
              <w:t>'s)</w:t>
            </w:r>
            <w:r w:rsidRPr="00B5382E">
              <w:rPr>
                <w:sz w:val="20"/>
                <w:szCs w:val="20"/>
              </w:rPr>
              <w:t xml:space="preserve"> must include a citizens’ participation process conducted by professionals approved by the </w:t>
            </w:r>
            <w:r w:rsidR="006A1208" w:rsidRPr="001B7578">
              <w:rPr>
                <w:sz w:val="20"/>
                <w:szCs w:val="20"/>
              </w:rPr>
              <w:lastRenderedPageBreak/>
              <w:t>Ministry of Environment, Water and Ecological Transition</w:t>
            </w:r>
            <w:r w:rsidR="006A1208" w:rsidRPr="001B7578">
              <w:rPr>
                <w:i/>
                <w:iCs/>
                <w:sz w:val="20"/>
                <w:szCs w:val="20"/>
              </w:rPr>
              <w:t xml:space="preserve"> (</w:t>
            </w:r>
            <w:proofErr w:type="spellStart"/>
            <w:r w:rsidR="006A1208" w:rsidRPr="001B7578">
              <w:rPr>
                <w:i/>
                <w:iCs/>
                <w:sz w:val="20"/>
                <w:szCs w:val="20"/>
              </w:rPr>
              <w:t>Ministerio</w:t>
            </w:r>
            <w:proofErr w:type="spellEnd"/>
            <w:r w:rsidR="006A1208" w:rsidRPr="001B7578">
              <w:rPr>
                <w:i/>
                <w:iCs/>
                <w:sz w:val="20"/>
                <w:szCs w:val="20"/>
              </w:rPr>
              <w:t xml:space="preserve"> de </w:t>
            </w:r>
            <w:proofErr w:type="spellStart"/>
            <w:r w:rsidR="006A1208" w:rsidRPr="001B7578">
              <w:rPr>
                <w:i/>
                <w:iCs/>
                <w:sz w:val="20"/>
                <w:szCs w:val="20"/>
              </w:rPr>
              <w:t>Ambiente</w:t>
            </w:r>
            <w:proofErr w:type="spellEnd"/>
            <w:r w:rsidR="006A1208" w:rsidRPr="001B7578">
              <w:rPr>
                <w:i/>
                <w:iCs/>
                <w:sz w:val="20"/>
                <w:szCs w:val="20"/>
              </w:rPr>
              <w:t xml:space="preserve">, Agua y </w:t>
            </w:r>
            <w:proofErr w:type="spellStart"/>
            <w:r w:rsidR="006A1208" w:rsidRPr="001B7578">
              <w:rPr>
                <w:i/>
                <w:iCs/>
                <w:sz w:val="20"/>
                <w:szCs w:val="20"/>
              </w:rPr>
              <w:t>Transición</w:t>
            </w:r>
            <w:proofErr w:type="spellEnd"/>
            <w:r w:rsidR="006A1208" w:rsidRPr="001B7578">
              <w:rPr>
                <w:i/>
                <w:iCs/>
                <w:sz w:val="20"/>
                <w:szCs w:val="20"/>
              </w:rPr>
              <w:t xml:space="preserve"> </w:t>
            </w:r>
            <w:proofErr w:type="spellStart"/>
            <w:r w:rsidR="006A1208" w:rsidRPr="001B7578">
              <w:rPr>
                <w:i/>
                <w:iCs/>
                <w:sz w:val="20"/>
                <w:szCs w:val="20"/>
              </w:rPr>
              <w:t>Ecológica</w:t>
            </w:r>
            <w:proofErr w:type="spellEnd"/>
            <w:r w:rsidR="006A1208">
              <w:rPr>
                <w:i/>
                <w:iCs/>
                <w:sz w:val="20"/>
                <w:szCs w:val="20"/>
              </w:rPr>
              <w:t>,</w:t>
            </w:r>
            <w:r w:rsidR="006A1208">
              <w:rPr>
                <w:sz w:val="20"/>
                <w:szCs w:val="20"/>
              </w:rPr>
              <w:t xml:space="preserve"> </w:t>
            </w:r>
            <w:r w:rsidRPr="00B5382E">
              <w:rPr>
                <w:sz w:val="20"/>
                <w:szCs w:val="20"/>
              </w:rPr>
              <w:t>MAATE</w:t>
            </w:r>
            <w:r w:rsidR="006A1208">
              <w:rPr>
                <w:sz w:val="20"/>
                <w:szCs w:val="20"/>
              </w:rPr>
              <w:t>)</w:t>
            </w:r>
            <w:r w:rsidRPr="00B5382E">
              <w:rPr>
                <w:sz w:val="20"/>
                <w:szCs w:val="20"/>
              </w:rPr>
              <w:t>.</w:t>
            </w:r>
          </w:p>
        </w:tc>
      </w:tr>
      <w:tr w:rsidR="005B27F3" w:rsidRPr="00071F9E" w14:paraId="15C5A6CE" w14:textId="77777777" w:rsidTr="00FC7936">
        <w:tc>
          <w:tcPr>
            <w:tcW w:w="438" w:type="dxa"/>
            <w:vAlign w:val="center"/>
          </w:tcPr>
          <w:p w14:paraId="2F93CBE8" w14:textId="77777777" w:rsidR="005B27F3" w:rsidRPr="00B5382E" w:rsidRDefault="005B27F3" w:rsidP="00854503">
            <w:pPr>
              <w:spacing w:line="276" w:lineRule="auto"/>
              <w:rPr>
                <w:color w:val="1A4E3E"/>
                <w:sz w:val="16"/>
                <w:szCs w:val="16"/>
              </w:rPr>
            </w:pPr>
            <w:r w:rsidRPr="00B5382E">
              <w:rPr>
                <w:color w:val="1A4E3E"/>
                <w:sz w:val="16"/>
                <w:szCs w:val="16"/>
              </w:rPr>
              <w:lastRenderedPageBreak/>
              <w:t>3</w:t>
            </w:r>
          </w:p>
        </w:tc>
        <w:tc>
          <w:tcPr>
            <w:tcW w:w="2818" w:type="dxa"/>
          </w:tcPr>
          <w:p w14:paraId="763D4827" w14:textId="5DAEC942" w:rsidR="005B27F3" w:rsidRPr="00B5382E" w:rsidRDefault="003F1667" w:rsidP="00854503">
            <w:pPr>
              <w:spacing w:line="276" w:lineRule="auto"/>
              <w:rPr>
                <w:sz w:val="20"/>
                <w:szCs w:val="20"/>
              </w:rPr>
            </w:pPr>
            <w:r w:rsidRPr="00B5382E">
              <w:rPr>
                <w:sz w:val="20"/>
                <w:szCs w:val="20"/>
              </w:rPr>
              <w:t>The Citizens Participation Organic Act.</w:t>
            </w:r>
          </w:p>
        </w:tc>
        <w:tc>
          <w:tcPr>
            <w:tcW w:w="5754" w:type="dxa"/>
          </w:tcPr>
          <w:p w14:paraId="37B42A40" w14:textId="5BE2F1F0" w:rsidR="005B27F3" w:rsidRPr="00B5382E" w:rsidRDefault="00A000EA" w:rsidP="00854503">
            <w:pPr>
              <w:spacing w:line="276" w:lineRule="auto"/>
              <w:jc w:val="both"/>
              <w:rPr>
                <w:sz w:val="20"/>
                <w:szCs w:val="20"/>
              </w:rPr>
            </w:pPr>
            <w:r w:rsidRPr="00B5382E">
              <w:rPr>
                <w:sz w:val="20"/>
                <w:szCs w:val="20"/>
              </w:rPr>
              <w:t xml:space="preserve">It guarantees the right of communities, indigenous nationalities, Afro-Ecuadorian, and </w:t>
            </w:r>
            <w:proofErr w:type="spellStart"/>
            <w:r w:rsidRPr="00B5382E">
              <w:rPr>
                <w:sz w:val="20"/>
                <w:szCs w:val="20"/>
              </w:rPr>
              <w:t>Montubio</w:t>
            </w:r>
            <w:proofErr w:type="spellEnd"/>
            <w:r w:rsidRPr="00B5382E">
              <w:rPr>
                <w:sz w:val="20"/>
                <w:szCs w:val="20"/>
              </w:rPr>
              <w:t xml:space="preserve"> peoples to free, prior,</w:t>
            </w:r>
            <w:r w:rsidR="0027764A">
              <w:rPr>
                <w:sz w:val="20"/>
                <w:szCs w:val="20"/>
              </w:rPr>
              <w:t xml:space="preserve"> </w:t>
            </w:r>
            <w:r w:rsidRPr="00B5382E">
              <w:rPr>
                <w:sz w:val="20"/>
                <w:szCs w:val="20"/>
              </w:rPr>
              <w:t>and informed consultation on non-renewable resources in their territories. It also establishes that the responsible state entity must carry out the consultation.</w:t>
            </w:r>
          </w:p>
        </w:tc>
      </w:tr>
      <w:tr w:rsidR="00D67CD7" w:rsidRPr="00071F9E" w14:paraId="63750890" w14:textId="77777777" w:rsidTr="006C22BE">
        <w:tc>
          <w:tcPr>
            <w:tcW w:w="438" w:type="dxa"/>
            <w:vAlign w:val="center"/>
          </w:tcPr>
          <w:p w14:paraId="0E68D25F" w14:textId="2D57D4B0" w:rsidR="00D67CD7" w:rsidRPr="00B5382E" w:rsidRDefault="00690C8D" w:rsidP="00854503">
            <w:pPr>
              <w:spacing w:line="276" w:lineRule="auto"/>
              <w:jc w:val="center"/>
              <w:rPr>
                <w:color w:val="1A4E3E"/>
                <w:sz w:val="16"/>
                <w:szCs w:val="16"/>
              </w:rPr>
            </w:pPr>
            <w:r w:rsidRPr="00B5382E">
              <w:rPr>
                <w:color w:val="1A4E3E"/>
                <w:sz w:val="16"/>
                <w:szCs w:val="16"/>
              </w:rPr>
              <w:t>4</w:t>
            </w:r>
          </w:p>
        </w:tc>
        <w:tc>
          <w:tcPr>
            <w:tcW w:w="2818" w:type="dxa"/>
          </w:tcPr>
          <w:p w14:paraId="665B3C02" w14:textId="2DB5527F" w:rsidR="00D67CD7" w:rsidRPr="00B5382E" w:rsidRDefault="00CC4951" w:rsidP="00854503">
            <w:pPr>
              <w:spacing w:line="276" w:lineRule="auto"/>
              <w:rPr>
                <w:sz w:val="20"/>
                <w:szCs w:val="20"/>
              </w:rPr>
            </w:pPr>
            <w:r w:rsidRPr="00B5382E">
              <w:rPr>
                <w:sz w:val="20"/>
                <w:szCs w:val="20"/>
              </w:rPr>
              <w:t xml:space="preserve">The Regional Agreement on Access to Information, Public Participation and Justice in Environmental Matters in Latin America and The Caribbean </w:t>
            </w:r>
            <w:r w:rsidR="009A7CE7" w:rsidRPr="00B5382E">
              <w:rPr>
                <w:sz w:val="20"/>
                <w:szCs w:val="20"/>
              </w:rPr>
              <w:t>–</w:t>
            </w:r>
            <w:r w:rsidRPr="00B5382E">
              <w:rPr>
                <w:sz w:val="20"/>
                <w:szCs w:val="20"/>
              </w:rPr>
              <w:t xml:space="preserve"> </w:t>
            </w:r>
            <w:r w:rsidR="009A7CE7" w:rsidRPr="00B5382E">
              <w:rPr>
                <w:sz w:val="20"/>
                <w:szCs w:val="20"/>
              </w:rPr>
              <w:t>Escazú Agreement</w:t>
            </w:r>
          </w:p>
        </w:tc>
        <w:tc>
          <w:tcPr>
            <w:tcW w:w="5754" w:type="dxa"/>
          </w:tcPr>
          <w:p w14:paraId="551A0D17" w14:textId="650FF297" w:rsidR="00D67CD7" w:rsidRPr="00B5382E" w:rsidRDefault="00020BD8" w:rsidP="00854503">
            <w:pPr>
              <w:spacing w:line="276" w:lineRule="auto"/>
              <w:jc w:val="both"/>
              <w:rPr>
                <w:sz w:val="20"/>
                <w:szCs w:val="20"/>
              </w:rPr>
            </w:pPr>
            <w:r w:rsidRPr="00B5382E">
              <w:rPr>
                <w:sz w:val="20"/>
                <w:szCs w:val="20"/>
              </w:rPr>
              <w:t>It seeks to guarantee the full and effective implementation of the rights of access to environmental information, public participation in the environmental decision-making process and access to justice in environmental matters, and the creation and strengthening of capacities and cooperation, contributing to the protection of the right of all people of present and future generations to live in a healthy environment and to sustainable development.</w:t>
            </w:r>
          </w:p>
        </w:tc>
      </w:tr>
    </w:tbl>
    <w:p w14:paraId="00253825" w14:textId="77777777" w:rsidR="00F50B8F" w:rsidRDefault="00F50B8F" w:rsidP="00854503">
      <w:pPr>
        <w:spacing w:line="276" w:lineRule="auto"/>
        <w:jc w:val="both"/>
        <w:rPr>
          <w:color w:val="2F5496" w:themeColor="accent1" w:themeShade="BF"/>
        </w:rPr>
      </w:pPr>
    </w:p>
    <w:p w14:paraId="1D051523" w14:textId="595DD79B" w:rsidR="00F50B8F" w:rsidRPr="00FF62A5" w:rsidRDefault="00F50B8F" w:rsidP="00854503">
      <w:pPr>
        <w:spacing w:line="276" w:lineRule="auto"/>
        <w:jc w:val="both"/>
        <w:rPr>
          <w:i/>
          <w:iCs/>
          <w:color w:val="2F5496" w:themeColor="accent1" w:themeShade="BF"/>
        </w:rPr>
      </w:pPr>
      <w:r w:rsidRPr="00FF62A5">
        <w:rPr>
          <w:i/>
          <w:iCs/>
          <w:color w:val="2F5496" w:themeColor="accent1" w:themeShade="BF"/>
        </w:rPr>
        <w:t>The Grantees will follow these provisions, in addition to any requirements arising from obtaining the environmental registration or environmental license from the Galápagos authorities.</w:t>
      </w:r>
    </w:p>
    <w:p w14:paraId="4AA79796" w14:textId="77777777" w:rsidR="00F21CA4" w:rsidRPr="00B5382E" w:rsidRDefault="00F21CA4" w:rsidP="00854503">
      <w:pPr>
        <w:spacing w:line="276" w:lineRule="auto"/>
      </w:pPr>
    </w:p>
    <w:p w14:paraId="66D6F0D3" w14:textId="45E7C4B9" w:rsidR="00B539F1" w:rsidRPr="00B5382E" w:rsidRDefault="00A51846" w:rsidP="00854503">
      <w:pPr>
        <w:spacing w:line="276" w:lineRule="auto"/>
        <w:rPr>
          <w:rStyle w:val="Intensieveverwijzing"/>
          <w:color w:val="1A4E3E"/>
          <w:lang w:val="en-GB"/>
        </w:rPr>
      </w:pPr>
      <w:r w:rsidRPr="00B5382E">
        <w:rPr>
          <w:rStyle w:val="Intensieveverwijzing"/>
          <w:color w:val="1A4E3E"/>
          <w:lang w:val="en-GB"/>
        </w:rPr>
        <w:t>International Best Practices</w:t>
      </w:r>
    </w:p>
    <w:p w14:paraId="637A3B02" w14:textId="57FBE12F" w:rsidR="00D13370" w:rsidRDefault="00A26D38" w:rsidP="00854503">
      <w:pPr>
        <w:spacing w:line="276" w:lineRule="auto"/>
        <w:jc w:val="both"/>
      </w:pPr>
      <w:r w:rsidRPr="00454ECB">
        <w:t>"&lt;</w:t>
      </w:r>
      <w:r w:rsidRPr="00956E9C">
        <w:rPr>
          <w:b/>
          <w:bCs/>
        </w:rPr>
        <w:t>Grantee</w:t>
      </w:r>
      <w:r w:rsidRPr="00454ECB">
        <w:t>&gt;"</w:t>
      </w:r>
      <w:r>
        <w:t xml:space="preserve"> </w:t>
      </w:r>
      <w:r w:rsidR="00956E9C">
        <w:t xml:space="preserve">SEP </w:t>
      </w:r>
      <w:r>
        <w:t xml:space="preserve">will </w:t>
      </w:r>
      <w:r w:rsidR="00956E9C">
        <w:t>align with the requirements of the I</w:t>
      </w:r>
      <w:r w:rsidR="006163F1">
        <w:t>nternational Finance Corporation (I</w:t>
      </w:r>
      <w:r w:rsidR="00956E9C">
        <w:t>FC</w:t>
      </w:r>
      <w:r w:rsidR="006163F1">
        <w:t>) Performance Standards (</w:t>
      </w:r>
      <w:r w:rsidR="00956E9C">
        <w:t>PS</w:t>
      </w:r>
      <w:r w:rsidR="006163F1">
        <w:t>)</w:t>
      </w:r>
      <w:r w:rsidR="00956E9C">
        <w:t xml:space="preserve"> on Environmental and Social Sustainability, including PS1 (Stakeholder Engagement and Information </w:t>
      </w:r>
      <w:r w:rsidR="004844C9">
        <w:t>Disclosure). Furthermore</w:t>
      </w:r>
      <w:r w:rsidR="00956E9C">
        <w:t xml:space="preserve">, it </w:t>
      </w:r>
      <w:r w:rsidR="00767948">
        <w:t xml:space="preserve">has been guided by the </w:t>
      </w:r>
      <w:r w:rsidR="00A51846" w:rsidRPr="00B5382E">
        <w:t xml:space="preserve">IFC Handbook </w:t>
      </w:r>
      <w:r w:rsidR="00767948">
        <w:t xml:space="preserve">on </w:t>
      </w:r>
      <w:r w:rsidR="00B539F1" w:rsidRPr="00B5382E">
        <w:t>Stakeholder Engagement: A Good Practice Handbook for Companies Doing Business in Emerging Markets</w:t>
      </w:r>
      <w:r w:rsidR="004C515A" w:rsidRPr="00961713">
        <w:rPr>
          <w:vertAlign w:val="superscript"/>
        </w:rPr>
        <w:footnoteReference w:id="2"/>
      </w:r>
      <w:r w:rsidR="00767948" w:rsidRPr="00961713">
        <w:rPr>
          <w:vertAlign w:val="superscript"/>
        </w:rPr>
        <w:t xml:space="preserve"> </w:t>
      </w:r>
      <w:r w:rsidR="00767948">
        <w:t xml:space="preserve">which </w:t>
      </w:r>
      <w:r w:rsidR="00FE2444" w:rsidRPr="00B5382E">
        <w:t>provide</w:t>
      </w:r>
      <w:r w:rsidR="00767948">
        <w:t>s</w:t>
      </w:r>
      <w:r w:rsidR="00FE2444" w:rsidRPr="00B5382E">
        <w:t xml:space="preserve"> a comprehensive view of best practices in stakeholder engagement. </w:t>
      </w:r>
    </w:p>
    <w:p w14:paraId="243A90E4" w14:textId="77777777" w:rsidR="00767948" w:rsidRDefault="00767948" w:rsidP="00854503">
      <w:pPr>
        <w:spacing w:line="276" w:lineRule="auto"/>
        <w:jc w:val="both"/>
      </w:pPr>
    </w:p>
    <w:p w14:paraId="4C5369FC" w14:textId="04CC0A3E" w:rsidR="002020FA" w:rsidRPr="00B5382E" w:rsidRDefault="002020FA" w:rsidP="00854503">
      <w:pPr>
        <w:spacing w:line="276" w:lineRule="auto"/>
        <w:jc w:val="both"/>
      </w:pPr>
      <w:r w:rsidRPr="00454ECB">
        <w:t>"&lt;</w:t>
      </w:r>
      <w:r w:rsidRPr="002020FA">
        <w:rPr>
          <w:b/>
          <w:bCs/>
        </w:rPr>
        <w:t>Grantee</w:t>
      </w:r>
      <w:r w:rsidRPr="00454ECB">
        <w:t>&gt;"</w:t>
      </w:r>
      <w:r>
        <w:t xml:space="preserve"> will ensure project implementation is committed to community engagement</w:t>
      </w:r>
      <w:r w:rsidR="00AA00DE">
        <w:t>, ensuring</w:t>
      </w:r>
      <w:r>
        <w:t xml:space="preserve"> informed consultation of affected communities. </w:t>
      </w:r>
      <w:r w:rsidR="006F201F" w:rsidRPr="00454ECB">
        <w:t>"&lt;</w:t>
      </w:r>
      <w:r w:rsidR="006F201F" w:rsidRPr="002020FA">
        <w:rPr>
          <w:b/>
          <w:bCs/>
        </w:rPr>
        <w:t>Grantee</w:t>
      </w:r>
      <w:r w:rsidR="006F201F" w:rsidRPr="00454ECB">
        <w:t>&gt;"</w:t>
      </w:r>
      <w:r w:rsidR="006F201F">
        <w:t xml:space="preserve"> will </w:t>
      </w:r>
      <w:r w:rsidR="002253CA">
        <w:t xml:space="preserve">obtain </w:t>
      </w:r>
      <w:r w:rsidR="002253CA" w:rsidRPr="00AA00DE">
        <w:rPr>
          <w:rFonts w:ascii="Avenir Medium" w:hAnsi="Avenir Medium"/>
        </w:rPr>
        <w:t>Free, Prior and Informed Consent (FPIC)</w:t>
      </w:r>
      <w:r w:rsidR="002253CA">
        <w:t xml:space="preserve"> from </w:t>
      </w:r>
      <w:r w:rsidR="00AA00DE">
        <w:t>I</w:t>
      </w:r>
      <w:r w:rsidR="002253CA">
        <w:t xml:space="preserve">ndigenous communities who will be affected by their projects. </w:t>
      </w:r>
      <w:r>
        <w:t xml:space="preserve">Stakeholder Engagement shall be conducted </w:t>
      </w:r>
      <w:r w:rsidR="00EC276B">
        <w:t>based on</w:t>
      </w:r>
      <w:r>
        <w:t xml:space="preserve"> timely, relevant, understandable and accessible information provided in a culturally appropriate format.</w:t>
      </w:r>
      <w:r w:rsidR="00F50B8F">
        <w:t xml:space="preserve">  </w:t>
      </w:r>
      <w:r w:rsidRPr="00454ECB">
        <w:t>"&lt;</w:t>
      </w:r>
      <w:r w:rsidRPr="002020FA">
        <w:rPr>
          <w:b/>
          <w:bCs/>
        </w:rPr>
        <w:t>Grantee</w:t>
      </w:r>
      <w:r w:rsidRPr="00454ECB">
        <w:t>&gt;"</w:t>
      </w:r>
      <w:r>
        <w:t xml:space="preserve"> will </w:t>
      </w:r>
      <w:r w:rsidR="00F50B8F">
        <w:t>undertake the following</w:t>
      </w:r>
      <w:r>
        <w:t>:</w:t>
      </w:r>
    </w:p>
    <w:p w14:paraId="3715D079" w14:textId="77777777" w:rsidR="002020FA" w:rsidRDefault="002020FA" w:rsidP="00854503">
      <w:pPr>
        <w:pStyle w:val="Lijstalinea"/>
        <w:numPr>
          <w:ilvl w:val="0"/>
          <w:numId w:val="12"/>
        </w:numPr>
        <w:spacing w:before="40" w:line="276" w:lineRule="auto"/>
        <w:contextualSpacing w:val="0"/>
      </w:pPr>
      <w:r>
        <w:t>Identification of key stakeholders;</w:t>
      </w:r>
    </w:p>
    <w:p w14:paraId="5AEB8952" w14:textId="77777777" w:rsidR="002020FA" w:rsidRDefault="002020FA" w:rsidP="00854503">
      <w:pPr>
        <w:pStyle w:val="Lijstalinea"/>
        <w:numPr>
          <w:ilvl w:val="0"/>
          <w:numId w:val="12"/>
        </w:numPr>
        <w:spacing w:before="40" w:line="276" w:lineRule="auto"/>
        <w:contextualSpacing w:val="0"/>
      </w:pPr>
      <w:r>
        <w:t>Meaningful consultation with project-affected or other interested parties on environmental and social issues that could potentially affect them;</w:t>
      </w:r>
    </w:p>
    <w:p w14:paraId="1900070D" w14:textId="528D13D1" w:rsidR="002020FA" w:rsidRDefault="002020FA" w:rsidP="00854503">
      <w:pPr>
        <w:pStyle w:val="Lijstalinea"/>
        <w:numPr>
          <w:ilvl w:val="0"/>
          <w:numId w:val="12"/>
        </w:numPr>
        <w:spacing w:before="40" w:line="276" w:lineRule="auto"/>
        <w:contextualSpacing w:val="0"/>
      </w:pPr>
      <w:r>
        <w:t xml:space="preserve">Disclosure of appropriate information and appropriate notification about this disclosure at a time when stakeholder views can still influence the development of the project; </w:t>
      </w:r>
    </w:p>
    <w:p w14:paraId="311B45A8" w14:textId="1DE7D5EC" w:rsidR="002020FA" w:rsidRDefault="002020FA" w:rsidP="00854503">
      <w:pPr>
        <w:pStyle w:val="Lijstalinea"/>
        <w:numPr>
          <w:ilvl w:val="0"/>
          <w:numId w:val="12"/>
        </w:numPr>
        <w:spacing w:before="40" w:line="276" w:lineRule="auto"/>
        <w:contextualSpacing w:val="0"/>
      </w:pPr>
      <w:r>
        <w:t>Stakeholder consultation during the whole lifecycle of the project</w:t>
      </w:r>
      <w:r w:rsidR="00F50B8F">
        <w:t>;</w:t>
      </w:r>
    </w:p>
    <w:p w14:paraId="7E4BFFE4" w14:textId="3988614E" w:rsidR="002020FA" w:rsidRDefault="002020FA" w:rsidP="00854503">
      <w:pPr>
        <w:pStyle w:val="Lijstalinea"/>
        <w:numPr>
          <w:ilvl w:val="0"/>
          <w:numId w:val="12"/>
        </w:numPr>
        <w:spacing w:before="40" w:line="276" w:lineRule="auto"/>
        <w:contextualSpacing w:val="0"/>
      </w:pPr>
      <w:r>
        <w:t xml:space="preserve">Operation of </w:t>
      </w:r>
      <w:r w:rsidR="00F50B8F">
        <w:t xml:space="preserve">a </w:t>
      </w:r>
      <w:r>
        <w:t>Grievance Mechanism</w:t>
      </w:r>
      <w:r w:rsidR="00F50B8F">
        <w:t>, a procedure by which people can submit comments and complaints</w:t>
      </w:r>
      <w:r>
        <w:t>;</w:t>
      </w:r>
      <w:r w:rsidR="00F50B8F">
        <w:t xml:space="preserve"> </w:t>
      </w:r>
    </w:p>
    <w:p w14:paraId="44A4C111" w14:textId="77777777" w:rsidR="002020FA" w:rsidRDefault="002020FA" w:rsidP="00854503">
      <w:pPr>
        <w:pStyle w:val="Lijstalinea"/>
        <w:numPr>
          <w:ilvl w:val="0"/>
          <w:numId w:val="12"/>
        </w:numPr>
        <w:spacing w:before="40" w:line="276" w:lineRule="auto"/>
        <w:contextualSpacing w:val="0"/>
      </w:pPr>
      <w:r>
        <w:t>Maintenance of a constructive relationship with stakeholders on an ongoing basis through meaningful engagement during project implementation; and</w:t>
      </w:r>
    </w:p>
    <w:p w14:paraId="7FA30E30" w14:textId="0C322E9F" w:rsidR="00D13370" w:rsidRPr="00071F9E" w:rsidRDefault="00BE14CB" w:rsidP="00854503">
      <w:pPr>
        <w:pStyle w:val="Lijstalinea"/>
        <w:numPr>
          <w:ilvl w:val="0"/>
          <w:numId w:val="12"/>
        </w:numPr>
        <w:spacing w:before="40" w:line="276" w:lineRule="auto"/>
        <w:contextualSpacing w:val="0"/>
      </w:pPr>
      <w:r>
        <w:rPr>
          <w:rFonts w:cs="Arial"/>
        </w:rPr>
        <w:lastRenderedPageBreak/>
        <w:t>A timely</w:t>
      </w:r>
      <w:r w:rsidR="002020FA">
        <w:rPr>
          <w:rFonts w:cs="Arial"/>
        </w:rPr>
        <w:t>, consistent, comprehensive, coordinated and culturally appropriate approach is taken to consultation and project disclosure</w:t>
      </w:r>
      <w:r w:rsidR="00F50B8F">
        <w:rPr>
          <w:rFonts w:cs="Arial"/>
        </w:rPr>
        <w:t>.</w:t>
      </w:r>
    </w:p>
    <w:p w14:paraId="73CFF1B6" w14:textId="041FBFF5" w:rsidR="009E051A" w:rsidRPr="00B5382E" w:rsidRDefault="0059158A" w:rsidP="00854503">
      <w:pPr>
        <w:pStyle w:val="Kop1"/>
        <w:spacing w:line="276" w:lineRule="auto"/>
      </w:pPr>
      <w:bookmarkStart w:id="14" w:name="_Toc172809526"/>
      <w:r w:rsidRPr="006C7840">
        <w:t>Stakeholder</w:t>
      </w:r>
      <w:r>
        <w:t xml:space="preserve"> </w:t>
      </w:r>
      <w:r w:rsidR="005742AB">
        <w:t xml:space="preserve">Identification </w:t>
      </w:r>
      <w:r>
        <w:t>and Mapping</w:t>
      </w:r>
      <w:bookmarkEnd w:id="14"/>
      <w:r w:rsidR="009E051A" w:rsidRPr="00B5382E">
        <w:t xml:space="preserve"> </w:t>
      </w:r>
    </w:p>
    <w:p w14:paraId="76E3FDDF" w14:textId="6696E4DE" w:rsidR="0039699B" w:rsidRPr="00FF62A5" w:rsidRDefault="0039699B" w:rsidP="00854503">
      <w:pPr>
        <w:spacing w:line="276" w:lineRule="auto"/>
        <w:jc w:val="both"/>
        <w:rPr>
          <w:i/>
          <w:iCs/>
          <w:color w:val="2F5496" w:themeColor="accent1" w:themeShade="BF"/>
        </w:rPr>
      </w:pPr>
      <w:r w:rsidRPr="00FF62A5">
        <w:rPr>
          <w:i/>
          <w:iCs/>
          <w:color w:val="2F5496" w:themeColor="accent1" w:themeShade="BF"/>
        </w:rPr>
        <w:t xml:space="preserve">The Grantee will develop a list </w:t>
      </w:r>
      <w:r>
        <w:rPr>
          <w:i/>
          <w:iCs/>
          <w:color w:val="2F5496" w:themeColor="accent1" w:themeShade="BF"/>
        </w:rPr>
        <w:t xml:space="preserve">of </w:t>
      </w:r>
      <w:r w:rsidRPr="00FF62A5">
        <w:rPr>
          <w:i/>
          <w:iCs/>
          <w:color w:val="2F5496" w:themeColor="accent1" w:themeShade="BF"/>
        </w:rPr>
        <w:t>identified Project stakeholders including all relevant groups, individuals, and organizations that are potentially directly or indirectly affected by the Project including vulnerable or disadvantaged stakeholders. Stakeholders include affected communities, local organizations, N</w:t>
      </w:r>
      <w:r w:rsidR="006163F1">
        <w:rPr>
          <w:i/>
          <w:iCs/>
          <w:color w:val="2F5496" w:themeColor="accent1" w:themeShade="BF"/>
        </w:rPr>
        <w:t>on-Governmental Organizations (N</w:t>
      </w:r>
      <w:r w:rsidRPr="00FF62A5">
        <w:rPr>
          <w:i/>
          <w:iCs/>
          <w:color w:val="2F5496" w:themeColor="accent1" w:themeShade="BF"/>
        </w:rPr>
        <w:t>GOs</w:t>
      </w:r>
      <w:r w:rsidR="006163F1">
        <w:rPr>
          <w:i/>
          <w:iCs/>
          <w:color w:val="2F5496" w:themeColor="accent1" w:themeShade="BF"/>
        </w:rPr>
        <w:t>)</w:t>
      </w:r>
      <w:r w:rsidRPr="00FF62A5">
        <w:rPr>
          <w:i/>
          <w:iCs/>
          <w:color w:val="2F5496" w:themeColor="accent1" w:themeShade="BF"/>
        </w:rPr>
        <w:t xml:space="preserve">, governmental authorities, politicians, unions, academia, religious groups, and communication media. </w:t>
      </w:r>
    </w:p>
    <w:p w14:paraId="35CB4DDF" w14:textId="76C5B38E" w:rsidR="005742AB" w:rsidRPr="00FF62A5" w:rsidRDefault="005742AB" w:rsidP="00854503">
      <w:pPr>
        <w:spacing w:line="276" w:lineRule="auto"/>
        <w:jc w:val="both"/>
        <w:rPr>
          <w:i/>
          <w:iCs/>
          <w:color w:val="2F5496" w:themeColor="accent1" w:themeShade="BF"/>
        </w:rPr>
      </w:pPr>
    </w:p>
    <w:p w14:paraId="33F1E112" w14:textId="1AA75EB6" w:rsidR="00396597" w:rsidRPr="00FF62A5" w:rsidRDefault="00396597" w:rsidP="00854503">
      <w:pPr>
        <w:spacing w:line="276" w:lineRule="auto"/>
        <w:jc w:val="both"/>
        <w:rPr>
          <w:i/>
          <w:iCs/>
          <w:color w:val="2F5496" w:themeColor="accent1" w:themeShade="BF"/>
        </w:rPr>
      </w:pPr>
      <w:r w:rsidRPr="00FF62A5">
        <w:rPr>
          <w:i/>
          <w:iCs/>
          <w:color w:val="2F5496" w:themeColor="accent1" w:themeShade="BF"/>
        </w:rPr>
        <w:t>It is important to tailor the engagement methodology to the targeted stakeholders and their relationship to the Project (their influence and interest). One approach may be to analyse each stakeholder based on their level of Power or Influence over the project and their Level of Interest in the project (i.e. how much the project affects them). Assign each stakeholder two values: one for their Power (high or low) and one for their Interest (high or low), using the table below.</w:t>
      </w:r>
    </w:p>
    <w:p w14:paraId="175DEC91" w14:textId="55178A87" w:rsidR="005742AB" w:rsidRPr="00FF62A5" w:rsidRDefault="005742AB" w:rsidP="00854503">
      <w:pPr>
        <w:spacing w:line="276" w:lineRule="auto"/>
        <w:jc w:val="both"/>
        <w:rPr>
          <w:i/>
          <w:iCs/>
          <w:color w:val="2F5496" w:themeColor="accent1" w:themeShade="BF"/>
        </w:rPr>
      </w:pPr>
    </w:p>
    <w:p w14:paraId="3059882C" w14:textId="77777777" w:rsidR="00FF6791" w:rsidRPr="00FF62A5" w:rsidRDefault="00FF6791" w:rsidP="00854503">
      <w:pPr>
        <w:spacing w:line="276" w:lineRule="auto"/>
        <w:jc w:val="both"/>
        <w:rPr>
          <w:i/>
          <w:iCs/>
          <w:color w:val="2F5496" w:themeColor="accent1" w:themeShade="BF"/>
        </w:rPr>
      </w:pPr>
      <w:r w:rsidRPr="00FF62A5">
        <w:rPr>
          <w:i/>
          <w:iCs/>
          <w:color w:val="2F5496" w:themeColor="accent1" w:themeShade="BF"/>
        </w:rPr>
        <w:t>Group the stakeholders into one of the following four categories:</w:t>
      </w:r>
    </w:p>
    <w:p w14:paraId="75C9C4EB" w14:textId="4215CDAC" w:rsidR="00FF6791" w:rsidRPr="00FF62A5" w:rsidRDefault="00FF6791" w:rsidP="00854503">
      <w:pPr>
        <w:pStyle w:val="Lijstalinea"/>
        <w:numPr>
          <w:ilvl w:val="0"/>
          <w:numId w:val="11"/>
        </w:numPr>
        <w:spacing w:line="276" w:lineRule="auto"/>
        <w:ind w:left="851"/>
        <w:jc w:val="both"/>
        <w:rPr>
          <w:i/>
          <w:iCs/>
          <w:color w:val="2F5496" w:themeColor="accent1" w:themeShade="BF"/>
        </w:rPr>
      </w:pPr>
      <w:r w:rsidRPr="00FF62A5">
        <w:rPr>
          <w:i/>
          <w:iCs/>
          <w:color w:val="2F5496" w:themeColor="accent1" w:themeShade="BF"/>
        </w:rPr>
        <w:t>Priority Group: Stakeholders with high Power and high Interest.</w:t>
      </w:r>
    </w:p>
    <w:p w14:paraId="58946068" w14:textId="245DBF8C" w:rsidR="00FF6791" w:rsidRPr="00FF62A5" w:rsidRDefault="00FF6791" w:rsidP="00854503">
      <w:pPr>
        <w:pStyle w:val="Lijstalinea"/>
        <w:numPr>
          <w:ilvl w:val="0"/>
          <w:numId w:val="11"/>
        </w:numPr>
        <w:spacing w:line="276" w:lineRule="auto"/>
        <w:ind w:left="851"/>
        <w:jc w:val="both"/>
        <w:rPr>
          <w:i/>
          <w:iCs/>
          <w:color w:val="2F5496" w:themeColor="accent1" w:themeShade="BF"/>
        </w:rPr>
      </w:pPr>
      <w:r w:rsidRPr="00FF62A5">
        <w:rPr>
          <w:i/>
          <w:iCs/>
          <w:color w:val="2F5496" w:themeColor="accent1" w:themeShade="BF"/>
        </w:rPr>
        <w:t>Influential Group: Stakeholders with high Power and low Interest.</w:t>
      </w:r>
    </w:p>
    <w:p w14:paraId="4F436B58" w14:textId="3E87F6B8" w:rsidR="00FF6791" w:rsidRPr="00FF62A5" w:rsidRDefault="00FF6791" w:rsidP="00854503">
      <w:pPr>
        <w:pStyle w:val="Lijstalinea"/>
        <w:numPr>
          <w:ilvl w:val="0"/>
          <w:numId w:val="11"/>
        </w:numPr>
        <w:spacing w:line="276" w:lineRule="auto"/>
        <w:ind w:left="851"/>
        <w:jc w:val="both"/>
        <w:rPr>
          <w:i/>
          <w:iCs/>
          <w:color w:val="2F5496" w:themeColor="accent1" w:themeShade="BF"/>
        </w:rPr>
      </w:pPr>
      <w:r w:rsidRPr="00FF62A5">
        <w:rPr>
          <w:i/>
          <w:iCs/>
          <w:color w:val="2F5496" w:themeColor="accent1" w:themeShade="BF"/>
        </w:rPr>
        <w:t>Vulnerable Group: Stakeholders with low Power and high Interest.</w:t>
      </w:r>
    </w:p>
    <w:p w14:paraId="3A085FFC" w14:textId="7CDD6600" w:rsidR="00C70280" w:rsidRPr="00FF62A5" w:rsidRDefault="00FF6791" w:rsidP="00854503">
      <w:pPr>
        <w:pStyle w:val="Lijstalinea"/>
        <w:numPr>
          <w:ilvl w:val="0"/>
          <w:numId w:val="11"/>
        </w:numPr>
        <w:spacing w:line="276" w:lineRule="auto"/>
        <w:ind w:left="851"/>
        <w:jc w:val="both"/>
        <w:rPr>
          <w:i/>
          <w:iCs/>
          <w:color w:val="2F5496" w:themeColor="accent1" w:themeShade="BF"/>
        </w:rPr>
      </w:pPr>
      <w:r w:rsidRPr="00FF62A5">
        <w:rPr>
          <w:i/>
          <w:iCs/>
          <w:color w:val="2F5496" w:themeColor="accent1" w:themeShade="BF"/>
        </w:rPr>
        <w:t>Secondary Group: Stakeholders with low Power and low Interest.</w:t>
      </w:r>
    </w:p>
    <w:p w14:paraId="5E7C1AE1" w14:textId="77777777" w:rsidR="00E4104C" w:rsidRDefault="00E4104C" w:rsidP="00E4104C">
      <w:pPr>
        <w:spacing w:line="276" w:lineRule="auto"/>
        <w:rPr>
          <w:b/>
          <w:bCs/>
        </w:rPr>
      </w:pPr>
    </w:p>
    <w:p w14:paraId="16500546" w14:textId="17ABD25B" w:rsidR="00372B09" w:rsidRPr="00EE5F19" w:rsidRDefault="00372B09" w:rsidP="00EE5F19">
      <w:pPr>
        <w:pStyle w:val="Bijschrift"/>
        <w:jc w:val="left"/>
        <w:rPr>
          <w:b/>
          <w:bCs/>
          <w:sz w:val="20"/>
          <w:szCs w:val="20"/>
        </w:rPr>
      </w:pPr>
      <w:r w:rsidRPr="00EE5F19">
        <w:rPr>
          <w:rFonts w:ascii="Avenir" w:hAnsi="Avenir"/>
          <w:sz w:val="20"/>
          <w:szCs w:val="20"/>
        </w:rPr>
        <w:t xml:space="preserve">Table </w:t>
      </w:r>
      <w:r w:rsidRPr="00EE5F19">
        <w:rPr>
          <w:rFonts w:ascii="Avenir" w:hAnsi="Avenir"/>
          <w:sz w:val="20"/>
          <w:szCs w:val="20"/>
        </w:rPr>
        <w:fldChar w:fldCharType="begin"/>
      </w:r>
      <w:r w:rsidRPr="00EE5F19">
        <w:rPr>
          <w:rFonts w:ascii="Avenir" w:hAnsi="Avenir"/>
          <w:sz w:val="20"/>
          <w:szCs w:val="20"/>
        </w:rPr>
        <w:instrText xml:space="preserve"> SEQ Table \* ARABIC </w:instrText>
      </w:r>
      <w:r w:rsidRPr="00EE5F19">
        <w:rPr>
          <w:rFonts w:ascii="Avenir" w:hAnsi="Avenir"/>
          <w:sz w:val="20"/>
          <w:szCs w:val="20"/>
        </w:rPr>
        <w:fldChar w:fldCharType="separate"/>
      </w:r>
      <w:r w:rsidR="005D0A72">
        <w:rPr>
          <w:rFonts w:ascii="Avenir" w:hAnsi="Avenir"/>
          <w:noProof/>
          <w:sz w:val="20"/>
          <w:szCs w:val="20"/>
        </w:rPr>
        <w:t>2</w:t>
      </w:r>
      <w:r w:rsidRPr="00EE5F19">
        <w:rPr>
          <w:rFonts w:ascii="Avenir" w:hAnsi="Avenir"/>
          <w:sz w:val="20"/>
          <w:szCs w:val="20"/>
        </w:rPr>
        <w:fldChar w:fldCharType="end"/>
      </w:r>
      <w:r w:rsidR="00256547" w:rsidRPr="00EE5F19">
        <w:rPr>
          <w:rFonts w:ascii="Avenir" w:hAnsi="Avenir"/>
          <w:sz w:val="20"/>
          <w:szCs w:val="20"/>
        </w:rPr>
        <w:t xml:space="preserve"> Stakeholders: Influence and Interest</w:t>
      </w:r>
    </w:p>
    <w:tbl>
      <w:tblPr>
        <w:tblStyle w:val="Tabelraster"/>
        <w:tblW w:w="9055" w:type="dxa"/>
        <w:tblLook w:val="04A0" w:firstRow="1" w:lastRow="0" w:firstColumn="1" w:lastColumn="0" w:noHBand="0" w:noVBand="1"/>
      </w:tblPr>
      <w:tblGrid>
        <w:gridCol w:w="3964"/>
        <w:gridCol w:w="605"/>
        <w:gridCol w:w="605"/>
        <w:gridCol w:w="642"/>
        <w:gridCol w:w="605"/>
        <w:gridCol w:w="2634"/>
      </w:tblGrid>
      <w:tr w:rsidR="008B6A55" w:rsidRPr="00071F9E" w14:paraId="05E525DA" w14:textId="77777777" w:rsidTr="008B6A55">
        <w:trPr>
          <w:cantSplit/>
          <w:trHeight w:val="1463"/>
          <w:tblHeader/>
        </w:trPr>
        <w:tc>
          <w:tcPr>
            <w:tcW w:w="3964" w:type="dxa"/>
            <w:shd w:val="clear" w:color="auto" w:fill="3A72A7"/>
            <w:vAlign w:val="center"/>
          </w:tcPr>
          <w:p w14:paraId="549F0D27" w14:textId="7596EC1B" w:rsidR="008B6A55" w:rsidRPr="00071F9E" w:rsidRDefault="008B6A55" w:rsidP="00854503">
            <w:pPr>
              <w:spacing w:line="276" w:lineRule="auto"/>
              <w:jc w:val="center"/>
              <w:rPr>
                <w:color w:val="FFFFFF" w:themeColor="background1"/>
                <w:sz w:val="20"/>
                <w:szCs w:val="20"/>
              </w:rPr>
            </w:pPr>
            <w:r w:rsidRPr="00071F9E">
              <w:rPr>
                <w:color w:val="FFFFFF" w:themeColor="background1"/>
                <w:sz w:val="20"/>
                <w:szCs w:val="20"/>
              </w:rPr>
              <w:t>STAKEHOLDERS</w:t>
            </w:r>
          </w:p>
        </w:tc>
        <w:tc>
          <w:tcPr>
            <w:tcW w:w="605" w:type="dxa"/>
            <w:shd w:val="clear" w:color="auto" w:fill="3A72A7"/>
            <w:textDirection w:val="btLr"/>
            <w:vAlign w:val="center"/>
          </w:tcPr>
          <w:p w14:paraId="74C87FD6" w14:textId="5D85837F" w:rsidR="008B6A55" w:rsidRPr="00071F9E" w:rsidRDefault="008B6A55" w:rsidP="00854503">
            <w:pPr>
              <w:spacing w:line="276" w:lineRule="auto"/>
              <w:ind w:left="113" w:right="113"/>
              <w:jc w:val="center"/>
              <w:rPr>
                <w:color w:val="FFFFFF" w:themeColor="background1"/>
                <w:sz w:val="16"/>
                <w:szCs w:val="16"/>
              </w:rPr>
            </w:pPr>
            <w:r w:rsidRPr="00071F9E">
              <w:rPr>
                <w:color w:val="FFFFFF" w:themeColor="background1"/>
                <w:sz w:val="16"/>
                <w:szCs w:val="16"/>
              </w:rPr>
              <w:t>HIGH POWER</w:t>
            </w:r>
          </w:p>
        </w:tc>
        <w:tc>
          <w:tcPr>
            <w:tcW w:w="605" w:type="dxa"/>
            <w:shd w:val="clear" w:color="auto" w:fill="3A72A7"/>
            <w:textDirection w:val="btLr"/>
            <w:vAlign w:val="center"/>
          </w:tcPr>
          <w:p w14:paraId="4ADD1972" w14:textId="4A5BEF77" w:rsidR="008B6A55" w:rsidRPr="00071F9E" w:rsidRDefault="008B6A55" w:rsidP="00854503">
            <w:pPr>
              <w:spacing w:line="276" w:lineRule="auto"/>
              <w:ind w:left="113" w:right="113"/>
              <w:jc w:val="center"/>
              <w:rPr>
                <w:color w:val="FFFFFF" w:themeColor="background1"/>
                <w:sz w:val="16"/>
                <w:szCs w:val="16"/>
              </w:rPr>
            </w:pPr>
            <w:r w:rsidRPr="00071F9E">
              <w:rPr>
                <w:color w:val="FFFFFF" w:themeColor="background1"/>
                <w:sz w:val="16"/>
                <w:szCs w:val="16"/>
              </w:rPr>
              <w:t>HIGH INTEREST</w:t>
            </w:r>
          </w:p>
        </w:tc>
        <w:tc>
          <w:tcPr>
            <w:tcW w:w="642" w:type="dxa"/>
            <w:shd w:val="clear" w:color="auto" w:fill="3A72A7"/>
            <w:textDirection w:val="btLr"/>
            <w:vAlign w:val="center"/>
          </w:tcPr>
          <w:p w14:paraId="1F26090D" w14:textId="6DE4A9E0" w:rsidR="008B6A55" w:rsidRPr="00071F9E" w:rsidRDefault="008B6A55" w:rsidP="00854503">
            <w:pPr>
              <w:spacing w:line="276" w:lineRule="auto"/>
              <w:ind w:left="113" w:right="113"/>
              <w:jc w:val="center"/>
              <w:rPr>
                <w:color w:val="FFFFFF" w:themeColor="background1"/>
                <w:sz w:val="16"/>
                <w:szCs w:val="16"/>
              </w:rPr>
            </w:pPr>
            <w:r w:rsidRPr="00071F9E">
              <w:rPr>
                <w:color w:val="FFFFFF" w:themeColor="background1"/>
                <w:sz w:val="16"/>
                <w:szCs w:val="16"/>
              </w:rPr>
              <w:t>LOW POWER</w:t>
            </w:r>
          </w:p>
        </w:tc>
        <w:tc>
          <w:tcPr>
            <w:tcW w:w="605" w:type="dxa"/>
            <w:shd w:val="clear" w:color="auto" w:fill="3A72A7"/>
            <w:textDirection w:val="btLr"/>
            <w:vAlign w:val="center"/>
          </w:tcPr>
          <w:p w14:paraId="1135FB03" w14:textId="3551C7E9" w:rsidR="008B6A55" w:rsidRPr="00071F9E" w:rsidRDefault="008B6A55" w:rsidP="00854503">
            <w:pPr>
              <w:spacing w:line="276" w:lineRule="auto"/>
              <w:ind w:left="113" w:right="113"/>
              <w:jc w:val="center"/>
              <w:rPr>
                <w:color w:val="FFFFFF" w:themeColor="background1"/>
                <w:sz w:val="16"/>
                <w:szCs w:val="16"/>
              </w:rPr>
            </w:pPr>
            <w:r w:rsidRPr="00071F9E">
              <w:rPr>
                <w:color w:val="FFFFFF" w:themeColor="background1"/>
                <w:sz w:val="16"/>
                <w:szCs w:val="16"/>
              </w:rPr>
              <w:t>LOW INTEREST</w:t>
            </w:r>
          </w:p>
        </w:tc>
        <w:tc>
          <w:tcPr>
            <w:tcW w:w="2634" w:type="dxa"/>
            <w:shd w:val="clear" w:color="auto" w:fill="3A72A7"/>
            <w:vAlign w:val="center"/>
          </w:tcPr>
          <w:p w14:paraId="5EEB59E9" w14:textId="44650813" w:rsidR="008B6A55" w:rsidRPr="00071F9E" w:rsidRDefault="008B6A55" w:rsidP="00854503">
            <w:pPr>
              <w:spacing w:line="276" w:lineRule="auto"/>
              <w:jc w:val="center"/>
              <w:rPr>
                <w:color w:val="FFFFFF" w:themeColor="background1"/>
                <w:sz w:val="20"/>
                <w:szCs w:val="20"/>
              </w:rPr>
            </w:pPr>
            <w:r w:rsidRPr="00071F9E">
              <w:rPr>
                <w:color w:val="FFFFFF" w:themeColor="background1"/>
                <w:sz w:val="20"/>
                <w:szCs w:val="20"/>
              </w:rPr>
              <w:t>GROUP</w:t>
            </w:r>
          </w:p>
        </w:tc>
      </w:tr>
      <w:tr w:rsidR="008B6A55" w:rsidRPr="00071F9E" w14:paraId="03B5DCC4" w14:textId="77777777" w:rsidTr="004A6FAF">
        <w:tc>
          <w:tcPr>
            <w:tcW w:w="3964" w:type="dxa"/>
          </w:tcPr>
          <w:p w14:paraId="42E9C661" w14:textId="39ECD0DA" w:rsidR="008B6A55" w:rsidRPr="00071F9E" w:rsidRDefault="008B6A55" w:rsidP="00854503">
            <w:pPr>
              <w:spacing w:line="276" w:lineRule="auto"/>
              <w:rPr>
                <w:color w:val="808080" w:themeColor="background1" w:themeShade="80"/>
                <w:sz w:val="20"/>
                <w:szCs w:val="20"/>
              </w:rPr>
            </w:pPr>
          </w:p>
        </w:tc>
        <w:sdt>
          <w:sdtPr>
            <w:rPr>
              <w:rFonts w:ascii="Avenir Heavy" w:hAnsi="Avenir Heavy"/>
              <w:b/>
              <w:bCs/>
              <w:color w:val="3A72A7"/>
              <w:sz w:val="24"/>
              <w:szCs w:val="24"/>
            </w:rPr>
            <w:id w:val="2073920250"/>
            <w14:checkbox>
              <w14:checked w14:val="0"/>
              <w14:checkedState w14:val="2612" w14:font="MS Gothic"/>
              <w14:uncheckedState w14:val="2610" w14:font="MS Gothic"/>
            </w14:checkbox>
          </w:sdtPr>
          <w:sdtContent>
            <w:tc>
              <w:tcPr>
                <w:tcW w:w="605" w:type="dxa"/>
              </w:tcPr>
              <w:p w14:paraId="1D6C5B32" w14:textId="3393C48D" w:rsidR="008B6A55" w:rsidRPr="00071F9E" w:rsidRDefault="008B6A55" w:rsidP="00854503">
                <w:pPr>
                  <w:spacing w:line="276" w:lineRule="auto"/>
                  <w:jc w:val="center"/>
                  <w:rPr>
                    <w:sz w:val="20"/>
                    <w:szCs w:val="20"/>
                  </w:rPr>
                </w:pPr>
                <w:r w:rsidRPr="00071F9E">
                  <w:rPr>
                    <w:rFonts w:ascii="MS Gothic" w:eastAsia="MS Gothic" w:hAnsi="MS Gothic" w:hint="eastAsia"/>
                    <w:b/>
                    <w:bCs/>
                    <w:color w:val="3A72A7"/>
                    <w:sz w:val="24"/>
                    <w:szCs w:val="24"/>
                  </w:rPr>
                  <w:t>☐</w:t>
                </w:r>
              </w:p>
            </w:tc>
          </w:sdtContent>
        </w:sdt>
        <w:sdt>
          <w:sdtPr>
            <w:rPr>
              <w:rFonts w:ascii="Avenir Heavy" w:hAnsi="Avenir Heavy"/>
              <w:b/>
              <w:bCs/>
              <w:color w:val="3A72A7"/>
              <w:sz w:val="24"/>
              <w:szCs w:val="24"/>
            </w:rPr>
            <w:id w:val="1389839752"/>
            <w14:checkbox>
              <w14:checked w14:val="0"/>
              <w14:checkedState w14:val="2612" w14:font="MS Gothic"/>
              <w14:uncheckedState w14:val="2610" w14:font="MS Gothic"/>
            </w14:checkbox>
          </w:sdtPr>
          <w:sdtContent>
            <w:tc>
              <w:tcPr>
                <w:tcW w:w="605" w:type="dxa"/>
              </w:tcPr>
              <w:p w14:paraId="60F34C7A" w14:textId="77777777" w:rsidR="008B6A55" w:rsidRPr="00071F9E" w:rsidRDefault="008B6A55" w:rsidP="00854503">
                <w:pPr>
                  <w:spacing w:line="276" w:lineRule="auto"/>
                  <w:jc w:val="center"/>
                  <w:rPr>
                    <w:sz w:val="20"/>
                    <w:szCs w:val="20"/>
                  </w:rPr>
                </w:pPr>
                <w:r w:rsidRPr="00071F9E">
                  <w:rPr>
                    <w:rFonts w:ascii="MS Gothic" w:eastAsia="MS Gothic" w:hAnsi="MS Gothic" w:hint="eastAsia"/>
                    <w:b/>
                    <w:bCs/>
                    <w:color w:val="3A72A7"/>
                    <w:sz w:val="24"/>
                    <w:szCs w:val="24"/>
                  </w:rPr>
                  <w:t>☐</w:t>
                </w:r>
              </w:p>
            </w:tc>
          </w:sdtContent>
        </w:sdt>
        <w:sdt>
          <w:sdtPr>
            <w:rPr>
              <w:rFonts w:ascii="Avenir Heavy" w:hAnsi="Avenir Heavy"/>
              <w:b/>
              <w:bCs/>
              <w:color w:val="3A72A7"/>
              <w:sz w:val="24"/>
              <w:szCs w:val="24"/>
            </w:rPr>
            <w:id w:val="1041551642"/>
            <w14:checkbox>
              <w14:checked w14:val="0"/>
              <w14:checkedState w14:val="2612" w14:font="MS Gothic"/>
              <w14:uncheckedState w14:val="2610" w14:font="MS Gothic"/>
            </w14:checkbox>
          </w:sdtPr>
          <w:sdtContent>
            <w:tc>
              <w:tcPr>
                <w:tcW w:w="642" w:type="dxa"/>
              </w:tcPr>
              <w:p w14:paraId="70C9D0D0" w14:textId="77777777" w:rsidR="008B6A55" w:rsidRPr="00071F9E" w:rsidRDefault="008B6A55" w:rsidP="00854503">
                <w:pPr>
                  <w:spacing w:line="276" w:lineRule="auto"/>
                  <w:jc w:val="center"/>
                  <w:rPr>
                    <w:sz w:val="20"/>
                    <w:szCs w:val="20"/>
                  </w:rPr>
                </w:pPr>
                <w:r w:rsidRPr="00071F9E">
                  <w:rPr>
                    <w:rFonts w:ascii="MS Gothic" w:eastAsia="MS Gothic" w:hAnsi="MS Gothic" w:hint="eastAsia"/>
                    <w:b/>
                    <w:bCs/>
                    <w:color w:val="3A72A7"/>
                    <w:sz w:val="24"/>
                    <w:szCs w:val="24"/>
                  </w:rPr>
                  <w:t>☐</w:t>
                </w:r>
              </w:p>
            </w:tc>
          </w:sdtContent>
        </w:sdt>
        <w:sdt>
          <w:sdtPr>
            <w:rPr>
              <w:rFonts w:ascii="Avenir Heavy" w:hAnsi="Avenir Heavy"/>
              <w:b/>
              <w:bCs/>
              <w:color w:val="3A72A7"/>
              <w:sz w:val="24"/>
              <w:szCs w:val="24"/>
            </w:rPr>
            <w:id w:val="-1747025534"/>
            <w14:checkbox>
              <w14:checked w14:val="0"/>
              <w14:checkedState w14:val="2612" w14:font="MS Gothic"/>
              <w14:uncheckedState w14:val="2610" w14:font="MS Gothic"/>
            </w14:checkbox>
          </w:sdtPr>
          <w:sdtContent>
            <w:tc>
              <w:tcPr>
                <w:tcW w:w="605" w:type="dxa"/>
              </w:tcPr>
              <w:p w14:paraId="095CBC5E" w14:textId="77777777" w:rsidR="008B6A55" w:rsidRPr="00071F9E" w:rsidRDefault="008B6A55" w:rsidP="00854503">
                <w:pPr>
                  <w:spacing w:line="276" w:lineRule="auto"/>
                  <w:jc w:val="center"/>
                  <w:rPr>
                    <w:sz w:val="20"/>
                    <w:szCs w:val="20"/>
                  </w:rPr>
                </w:pPr>
                <w:r w:rsidRPr="00071F9E">
                  <w:rPr>
                    <w:rFonts w:ascii="MS Gothic" w:eastAsia="MS Gothic" w:hAnsi="MS Gothic" w:hint="eastAsia"/>
                    <w:b/>
                    <w:bCs/>
                    <w:color w:val="3A72A7"/>
                    <w:sz w:val="24"/>
                    <w:szCs w:val="24"/>
                  </w:rPr>
                  <w:t>☐</w:t>
                </w:r>
              </w:p>
            </w:tc>
          </w:sdtContent>
        </w:sdt>
        <w:tc>
          <w:tcPr>
            <w:tcW w:w="2634" w:type="dxa"/>
          </w:tcPr>
          <w:p w14:paraId="45B31EEA" w14:textId="77777777" w:rsidR="008B6A55" w:rsidRPr="00071F9E" w:rsidRDefault="008B6A55" w:rsidP="00854503">
            <w:pPr>
              <w:spacing w:line="276" w:lineRule="auto"/>
              <w:rPr>
                <w:sz w:val="20"/>
                <w:szCs w:val="20"/>
              </w:rPr>
            </w:pPr>
          </w:p>
        </w:tc>
      </w:tr>
      <w:tr w:rsidR="008B6A55" w:rsidRPr="00071F9E" w14:paraId="0F89ACFC" w14:textId="77777777" w:rsidTr="004A6FAF">
        <w:tc>
          <w:tcPr>
            <w:tcW w:w="3964" w:type="dxa"/>
          </w:tcPr>
          <w:p w14:paraId="72E2F1F0" w14:textId="4D151D93" w:rsidR="008B6A55" w:rsidRPr="00071F9E" w:rsidRDefault="008B6A55" w:rsidP="00854503">
            <w:pPr>
              <w:spacing w:line="276" w:lineRule="auto"/>
              <w:rPr>
                <w:color w:val="808080" w:themeColor="background1" w:themeShade="80"/>
                <w:sz w:val="20"/>
                <w:szCs w:val="20"/>
              </w:rPr>
            </w:pPr>
          </w:p>
        </w:tc>
        <w:sdt>
          <w:sdtPr>
            <w:rPr>
              <w:rFonts w:ascii="Avenir Heavy" w:hAnsi="Avenir Heavy"/>
              <w:b/>
              <w:bCs/>
              <w:color w:val="3A72A7"/>
              <w:sz w:val="24"/>
              <w:szCs w:val="24"/>
            </w:rPr>
            <w:id w:val="850914335"/>
            <w14:checkbox>
              <w14:checked w14:val="0"/>
              <w14:checkedState w14:val="2612" w14:font="MS Gothic"/>
              <w14:uncheckedState w14:val="2610" w14:font="MS Gothic"/>
            </w14:checkbox>
          </w:sdtPr>
          <w:sdtContent>
            <w:tc>
              <w:tcPr>
                <w:tcW w:w="605" w:type="dxa"/>
              </w:tcPr>
              <w:p w14:paraId="076880DF"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sdt>
          <w:sdtPr>
            <w:rPr>
              <w:rFonts w:ascii="Avenir Heavy" w:hAnsi="Avenir Heavy"/>
              <w:b/>
              <w:bCs/>
              <w:color w:val="3A72A7"/>
              <w:sz w:val="24"/>
              <w:szCs w:val="24"/>
            </w:rPr>
            <w:id w:val="-1154283017"/>
            <w14:checkbox>
              <w14:checked w14:val="0"/>
              <w14:checkedState w14:val="2612" w14:font="MS Gothic"/>
              <w14:uncheckedState w14:val="2610" w14:font="MS Gothic"/>
            </w14:checkbox>
          </w:sdtPr>
          <w:sdtContent>
            <w:tc>
              <w:tcPr>
                <w:tcW w:w="605" w:type="dxa"/>
              </w:tcPr>
              <w:p w14:paraId="4F24A814"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sdt>
          <w:sdtPr>
            <w:rPr>
              <w:rFonts w:ascii="Avenir Heavy" w:hAnsi="Avenir Heavy"/>
              <w:b/>
              <w:bCs/>
              <w:color w:val="3A72A7"/>
              <w:sz w:val="24"/>
              <w:szCs w:val="24"/>
            </w:rPr>
            <w:id w:val="-2134397294"/>
            <w14:checkbox>
              <w14:checked w14:val="0"/>
              <w14:checkedState w14:val="2612" w14:font="MS Gothic"/>
              <w14:uncheckedState w14:val="2610" w14:font="MS Gothic"/>
            </w14:checkbox>
          </w:sdtPr>
          <w:sdtContent>
            <w:tc>
              <w:tcPr>
                <w:tcW w:w="642" w:type="dxa"/>
              </w:tcPr>
              <w:p w14:paraId="4C50E287"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sdt>
          <w:sdtPr>
            <w:rPr>
              <w:rFonts w:ascii="Avenir Heavy" w:hAnsi="Avenir Heavy"/>
              <w:b/>
              <w:bCs/>
              <w:color w:val="3A72A7"/>
              <w:sz w:val="24"/>
              <w:szCs w:val="24"/>
            </w:rPr>
            <w:id w:val="2074466267"/>
            <w14:checkbox>
              <w14:checked w14:val="0"/>
              <w14:checkedState w14:val="2612" w14:font="MS Gothic"/>
              <w14:uncheckedState w14:val="2610" w14:font="MS Gothic"/>
            </w14:checkbox>
          </w:sdtPr>
          <w:sdtContent>
            <w:tc>
              <w:tcPr>
                <w:tcW w:w="605" w:type="dxa"/>
              </w:tcPr>
              <w:p w14:paraId="560F3806"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tc>
          <w:tcPr>
            <w:tcW w:w="2634" w:type="dxa"/>
          </w:tcPr>
          <w:p w14:paraId="20E515FF" w14:textId="77777777" w:rsidR="008B6A55" w:rsidRPr="00071F9E" w:rsidRDefault="008B6A55" w:rsidP="00854503">
            <w:pPr>
              <w:spacing w:line="276" w:lineRule="auto"/>
              <w:rPr>
                <w:sz w:val="20"/>
                <w:szCs w:val="20"/>
              </w:rPr>
            </w:pPr>
          </w:p>
        </w:tc>
      </w:tr>
      <w:tr w:rsidR="008B6A55" w:rsidRPr="00071F9E" w14:paraId="3B9A44EB" w14:textId="77777777" w:rsidTr="004A6FAF">
        <w:tc>
          <w:tcPr>
            <w:tcW w:w="3964" w:type="dxa"/>
          </w:tcPr>
          <w:p w14:paraId="2FBDEEC1" w14:textId="77777777" w:rsidR="008B6A55" w:rsidRPr="00071F9E" w:rsidRDefault="008B6A55" w:rsidP="00854503">
            <w:pPr>
              <w:spacing w:line="276" w:lineRule="auto"/>
              <w:rPr>
                <w:sz w:val="20"/>
                <w:szCs w:val="20"/>
              </w:rPr>
            </w:pPr>
          </w:p>
        </w:tc>
        <w:sdt>
          <w:sdtPr>
            <w:rPr>
              <w:rFonts w:ascii="Avenir Heavy" w:hAnsi="Avenir Heavy"/>
              <w:b/>
              <w:bCs/>
              <w:color w:val="3A72A7"/>
              <w:sz w:val="24"/>
              <w:szCs w:val="24"/>
            </w:rPr>
            <w:id w:val="1511714396"/>
            <w14:checkbox>
              <w14:checked w14:val="0"/>
              <w14:checkedState w14:val="2612" w14:font="MS Gothic"/>
              <w14:uncheckedState w14:val="2610" w14:font="MS Gothic"/>
            </w14:checkbox>
          </w:sdtPr>
          <w:sdtContent>
            <w:tc>
              <w:tcPr>
                <w:tcW w:w="605" w:type="dxa"/>
              </w:tcPr>
              <w:p w14:paraId="247D263A"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sdt>
          <w:sdtPr>
            <w:rPr>
              <w:rFonts w:ascii="Avenir Heavy" w:hAnsi="Avenir Heavy"/>
              <w:b/>
              <w:bCs/>
              <w:color w:val="3A72A7"/>
              <w:sz w:val="24"/>
              <w:szCs w:val="24"/>
            </w:rPr>
            <w:id w:val="-1713191636"/>
            <w14:checkbox>
              <w14:checked w14:val="0"/>
              <w14:checkedState w14:val="2612" w14:font="MS Gothic"/>
              <w14:uncheckedState w14:val="2610" w14:font="MS Gothic"/>
            </w14:checkbox>
          </w:sdtPr>
          <w:sdtContent>
            <w:tc>
              <w:tcPr>
                <w:tcW w:w="605" w:type="dxa"/>
              </w:tcPr>
              <w:p w14:paraId="703036D0"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sdt>
          <w:sdtPr>
            <w:rPr>
              <w:rFonts w:ascii="Avenir Heavy" w:hAnsi="Avenir Heavy"/>
              <w:b/>
              <w:bCs/>
              <w:color w:val="3A72A7"/>
              <w:sz w:val="24"/>
              <w:szCs w:val="24"/>
            </w:rPr>
            <w:id w:val="-1957710244"/>
            <w14:checkbox>
              <w14:checked w14:val="0"/>
              <w14:checkedState w14:val="2612" w14:font="MS Gothic"/>
              <w14:uncheckedState w14:val="2610" w14:font="MS Gothic"/>
            </w14:checkbox>
          </w:sdtPr>
          <w:sdtContent>
            <w:tc>
              <w:tcPr>
                <w:tcW w:w="642" w:type="dxa"/>
              </w:tcPr>
              <w:p w14:paraId="04B3CF2A"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sdt>
          <w:sdtPr>
            <w:rPr>
              <w:rFonts w:ascii="Avenir Heavy" w:hAnsi="Avenir Heavy"/>
              <w:b/>
              <w:bCs/>
              <w:color w:val="3A72A7"/>
              <w:sz w:val="24"/>
              <w:szCs w:val="24"/>
            </w:rPr>
            <w:id w:val="1504327363"/>
            <w14:checkbox>
              <w14:checked w14:val="0"/>
              <w14:checkedState w14:val="2612" w14:font="MS Gothic"/>
              <w14:uncheckedState w14:val="2610" w14:font="MS Gothic"/>
            </w14:checkbox>
          </w:sdtPr>
          <w:sdtContent>
            <w:tc>
              <w:tcPr>
                <w:tcW w:w="605" w:type="dxa"/>
              </w:tcPr>
              <w:p w14:paraId="011F2CA5"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tc>
          <w:tcPr>
            <w:tcW w:w="2634" w:type="dxa"/>
          </w:tcPr>
          <w:p w14:paraId="240053C4" w14:textId="77777777" w:rsidR="008B6A55" w:rsidRPr="00071F9E" w:rsidRDefault="008B6A55" w:rsidP="00854503">
            <w:pPr>
              <w:spacing w:line="276" w:lineRule="auto"/>
              <w:rPr>
                <w:sz w:val="20"/>
                <w:szCs w:val="20"/>
              </w:rPr>
            </w:pPr>
          </w:p>
        </w:tc>
      </w:tr>
      <w:tr w:rsidR="008B6A55" w:rsidRPr="00071F9E" w14:paraId="76B7464E" w14:textId="77777777" w:rsidTr="004A6FAF">
        <w:tc>
          <w:tcPr>
            <w:tcW w:w="3964" w:type="dxa"/>
          </w:tcPr>
          <w:p w14:paraId="2852D1FD" w14:textId="77777777" w:rsidR="008B6A55" w:rsidRPr="00071F9E" w:rsidRDefault="008B6A55" w:rsidP="00854503">
            <w:pPr>
              <w:spacing w:line="276" w:lineRule="auto"/>
              <w:rPr>
                <w:sz w:val="20"/>
                <w:szCs w:val="20"/>
              </w:rPr>
            </w:pPr>
          </w:p>
        </w:tc>
        <w:sdt>
          <w:sdtPr>
            <w:rPr>
              <w:rFonts w:ascii="Avenir Heavy" w:hAnsi="Avenir Heavy"/>
              <w:b/>
              <w:bCs/>
              <w:color w:val="3A72A7"/>
              <w:sz w:val="24"/>
              <w:szCs w:val="24"/>
            </w:rPr>
            <w:id w:val="414519790"/>
            <w14:checkbox>
              <w14:checked w14:val="0"/>
              <w14:checkedState w14:val="2612" w14:font="MS Gothic"/>
              <w14:uncheckedState w14:val="2610" w14:font="MS Gothic"/>
            </w14:checkbox>
          </w:sdtPr>
          <w:sdtContent>
            <w:tc>
              <w:tcPr>
                <w:tcW w:w="605" w:type="dxa"/>
              </w:tcPr>
              <w:p w14:paraId="0C4E9448" w14:textId="77777777" w:rsidR="008B6A55" w:rsidRPr="00071F9E" w:rsidRDefault="008B6A55" w:rsidP="00854503">
                <w:pPr>
                  <w:spacing w:line="276" w:lineRule="auto"/>
                  <w:jc w:val="center"/>
                  <w:rPr>
                    <w:sz w:val="20"/>
                    <w:szCs w:val="20"/>
                  </w:rPr>
                </w:pPr>
                <w:r w:rsidRPr="00071F9E">
                  <w:rPr>
                    <w:rFonts w:ascii="MS Gothic" w:eastAsia="MS Gothic" w:hAnsi="MS Gothic" w:hint="eastAsia"/>
                    <w:b/>
                    <w:bCs/>
                    <w:color w:val="3A72A7"/>
                    <w:sz w:val="24"/>
                    <w:szCs w:val="24"/>
                  </w:rPr>
                  <w:t>☐</w:t>
                </w:r>
              </w:p>
            </w:tc>
          </w:sdtContent>
        </w:sdt>
        <w:sdt>
          <w:sdtPr>
            <w:rPr>
              <w:rFonts w:ascii="Avenir Heavy" w:hAnsi="Avenir Heavy"/>
              <w:b/>
              <w:bCs/>
              <w:color w:val="3A72A7"/>
              <w:sz w:val="24"/>
              <w:szCs w:val="24"/>
            </w:rPr>
            <w:id w:val="610169578"/>
            <w14:checkbox>
              <w14:checked w14:val="0"/>
              <w14:checkedState w14:val="2612" w14:font="MS Gothic"/>
              <w14:uncheckedState w14:val="2610" w14:font="MS Gothic"/>
            </w14:checkbox>
          </w:sdtPr>
          <w:sdtContent>
            <w:tc>
              <w:tcPr>
                <w:tcW w:w="605" w:type="dxa"/>
              </w:tcPr>
              <w:p w14:paraId="3D9B3891" w14:textId="77777777" w:rsidR="008B6A55" w:rsidRPr="00071F9E" w:rsidRDefault="008B6A55" w:rsidP="00854503">
                <w:pPr>
                  <w:spacing w:line="276" w:lineRule="auto"/>
                  <w:jc w:val="center"/>
                  <w:rPr>
                    <w:sz w:val="20"/>
                    <w:szCs w:val="20"/>
                  </w:rPr>
                </w:pPr>
                <w:r w:rsidRPr="00071F9E">
                  <w:rPr>
                    <w:rFonts w:ascii="MS Gothic" w:eastAsia="MS Gothic" w:hAnsi="MS Gothic" w:hint="eastAsia"/>
                    <w:b/>
                    <w:bCs/>
                    <w:color w:val="3A72A7"/>
                    <w:sz w:val="24"/>
                    <w:szCs w:val="24"/>
                  </w:rPr>
                  <w:t>☐</w:t>
                </w:r>
              </w:p>
            </w:tc>
          </w:sdtContent>
        </w:sdt>
        <w:sdt>
          <w:sdtPr>
            <w:rPr>
              <w:rFonts w:ascii="Avenir Heavy" w:hAnsi="Avenir Heavy"/>
              <w:b/>
              <w:bCs/>
              <w:color w:val="3A72A7"/>
              <w:sz w:val="24"/>
              <w:szCs w:val="24"/>
            </w:rPr>
            <w:id w:val="-824591760"/>
            <w14:checkbox>
              <w14:checked w14:val="0"/>
              <w14:checkedState w14:val="2612" w14:font="MS Gothic"/>
              <w14:uncheckedState w14:val="2610" w14:font="MS Gothic"/>
            </w14:checkbox>
          </w:sdtPr>
          <w:sdtContent>
            <w:tc>
              <w:tcPr>
                <w:tcW w:w="642" w:type="dxa"/>
              </w:tcPr>
              <w:p w14:paraId="06D5E52D" w14:textId="77777777" w:rsidR="008B6A55" w:rsidRPr="00071F9E" w:rsidRDefault="008B6A55" w:rsidP="00854503">
                <w:pPr>
                  <w:spacing w:line="276" w:lineRule="auto"/>
                  <w:jc w:val="center"/>
                  <w:rPr>
                    <w:sz w:val="20"/>
                    <w:szCs w:val="20"/>
                  </w:rPr>
                </w:pPr>
                <w:r w:rsidRPr="00071F9E">
                  <w:rPr>
                    <w:rFonts w:ascii="MS Gothic" w:eastAsia="MS Gothic" w:hAnsi="MS Gothic" w:hint="eastAsia"/>
                    <w:b/>
                    <w:bCs/>
                    <w:color w:val="3A72A7"/>
                    <w:sz w:val="24"/>
                    <w:szCs w:val="24"/>
                  </w:rPr>
                  <w:t>☐</w:t>
                </w:r>
              </w:p>
            </w:tc>
          </w:sdtContent>
        </w:sdt>
        <w:sdt>
          <w:sdtPr>
            <w:rPr>
              <w:rFonts w:ascii="Avenir Heavy" w:hAnsi="Avenir Heavy"/>
              <w:b/>
              <w:bCs/>
              <w:color w:val="3A72A7"/>
              <w:sz w:val="24"/>
              <w:szCs w:val="24"/>
            </w:rPr>
            <w:id w:val="-832292729"/>
            <w14:checkbox>
              <w14:checked w14:val="0"/>
              <w14:checkedState w14:val="2612" w14:font="MS Gothic"/>
              <w14:uncheckedState w14:val="2610" w14:font="MS Gothic"/>
            </w14:checkbox>
          </w:sdtPr>
          <w:sdtContent>
            <w:tc>
              <w:tcPr>
                <w:tcW w:w="605" w:type="dxa"/>
              </w:tcPr>
              <w:p w14:paraId="56C5A24C" w14:textId="77777777" w:rsidR="008B6A55" w:rsidRPr="00071F9E" w:rsidRDefault="008B6A55" w:rsidP="00854503">
                <w:pPr>
                  <w:spacing w:line="276" w:lineRule="auto"/>
                  <w:jc w:val="center"/>
                  <w:rPr>
                    <w:sz w:val="20"/>
                    <w:szCs w:val="20"/>
                  </w:rPr>
                </w:pPr>
                <w:r w:rsidRPr="00071F9E">
                  <w:rPr>
                    <w:rFonts w:ascii="MS Gothic" w:eastAsia="MS Gothic" w:hAnsi="MS Gothic" w:hint="eastAsia"/>
                    <w:b/>
                    <w:bCs/>
                    <w:color w:val="3A72A7"/>
                    <w:sz w:val="24"/>
                    <w:szCs w:val="24"/>
                  </w:rPr>
                  <w:t>☐</w:t>
                </w:r>
              </w:p>
            </w:tc>
          </w:sdtContent>
        </w:sdt>
        <w:tc>
          <w:tcPr>
            <w:tcW w:w="2634" w:type="dxa"/>
          </w:tcPr>
          <w:p w14:paraId="76F02B3A" w14:textId="77777777" w:rsidR="008B6A55" w:rsidRPr="00071F9E" w:rsidRDefault="008B6A55" w:rsidP="00854503">
            <w:pPr>
              <w:spacing w:line="276" w:lineRule="auto"/>
              <w:rPr>
                <w:sz w:val="20"/>
                <w:szCs w:val="20"/>
              </w:rPr>
            </w:pPr>
          </w:p>
        </w:tc>
      </w:tr>
      <w:tr w:rsidR="008B6A55" w:rsidRPr="00071F9E" w14:paraId="51A1A0A6" w14:textId="77777777" w:rsidTr="004A6FAF">
        <w:tc>
          <w:tcPr>
            <w:tcW w:w="3964" w:type="dxa"/>
          </w:tcPr>
          <w:p w14:paraId="7011104D" w14:textId="77777777" w:rsidR="008B6A55" w:rsidRPr="00071F9E" w:rsidRDefault="008B6A55" w:rsidP="00854503">
            <w:pPr>
              <w:spacing w:line="276" w:lineRule="auto"/>
              <w:rPr>
                <w:sz w:val="20"/>
                <w:szCs w:val="20"/>
              </w:rPr>
            </w:pPr>
          </w:p>
        </w:tc>
        <w:sdt>
          <w:sdtPr>
            <w:rPr>
              <w:rFonts w:ascii="Avenir Heavy" w:hAnsi="Avenir Heavy"/>
              <w:b/>
              <w:bCs/>
              <w:color w:val="3A72A7"/>
              <w:sz w:val="24"/>
              <w:szCs w:val="24"/>
            </w:rPr>
            <w:id w:val="-363289706"/>
            <w14:checkbox>
              <w14:checked w14:val="0"/>
              <w14:checkedState w14:val="2612" w14:font="MS Gothic"/>
              <w14:uncheckedState w14:val="2610" w14:font="MS Gothic"/>
            </w14:checkbox>
          </w:sdtPr>
          <w:sdtContent>
            <w:tc>
              <w:tcPr>
                <w:tcW w:w="605" w:type="dxa"/>
              </w:tcPr>
              <w:p w14:paraId="59AB3E73"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sdt>
          <w:sdtPr>
            <w:rPr>
              <w:rFonts w:ascii="Avenir Heavy" w:hAnsi="Avenir Heavy"/>
              <w:b/>
              <w:bCs/>
              <w:color w:val="3A72A7"/>
              <w:sz w:val="24"/>
              <w:szCs w:val="24"/>
            </w:rPr>
            <w:id w:val="596916257"/>
            <w14:checkbox>
              <w14:checked w14:val="0"/>
              <w14:checkedState w14:val="2612" w14:font="MS Gothic"/>
              <w14:uncheckedState w14:val="2610" w14:font="MS Gothic"/>
            </w14:checkbox>
          </w:sdtPr>
          <w:sdtContent>
            <w:tc>
              <w:tcPr>
                <w:tcW w:w="605" w:type="dxa"/>
              </w:tcPr>
              <w:p w14:paraId="1987B1F3"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sdt>
          <w:sdtPr>
            <w:rPr>
              <w:rFonts w:ascii="Avenir Heavy" w:hAnsi="Avenir Heavy"/>
              <w:b/>
              <w:bCs/>
              <w:color w:val="3A72A7"/>
              <w:sz w:val="24"/>
              <w:szCs w:val="24"/>
            </w:rPr>
            <w:id w:val="-1486243072"/>
            <w14:checkbox>
              <w14:checked w14:val="0"/>
              <w14:checkedState w14:val="2612" w14:font="MS Gothic"/>
              <w14:uncheckedState w14:val="2610" w14:font="MS Gothic"/>
            </w14:checkbox>
          </w:sdtPr>
          <w:sdtContent>
            <w:tc>
              <w:tcPr>
                <w:tcW w:w="642" w:type="dxa"/>
              </w:tcPr>
              <w:p w14:paraId="05C26789"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sdt>
          <w:sdtPr>
            <w:rPr>
              <w:rFonts w:ascii="Avenir Heavy" w:hAnsi="Avenir Heavy"/>
              <w:b/>
              <w:bCs/>
              <w:color w:val="3A72A7"/>
              <w:sz w:val="24"/>
              <w:szCs w:val="24"/>
            </w:rPr>
            <w:id w:val="1277751241"/>
            <w14:checkbox>
              <w14:checked w14:val="0"/>
              <w14:checkedState w14:val="2612" w14:font="MS Gothic"/>
              <w14:uncheckedState w14:val="2610" w14:font="MS Gothic"/>
            </w14:checkbox>
          </w:sdtPr>
          <w:sdtContent>
            <w:tc>
              <w:tcPr>
                <w:tcW w:w="605" w:type="dxa"/>
              </w:tcPr>
              <w:p w14:paraId="0E0AA559"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tc>
          <w:tcPr>
            <w:tcW w:w="2634" w:type="dxa"/>
          </w:tcPr>
          <w:p w14:paraId="4976121C" w14:textId="77777777" w:rsidR="008B6A55" w:rsidRPr="00071F9E" w:rsidRDefault="008B6A55" w:rsidP="00854503">
            <w:pPr>
              <w:spacing w:line="276" w:lineRule="auto"/>
              <w:rPr>
                <w:sz w:val="20"/>
                <w:szCs w:val="20"/>
              </w:rPr>
            </w:pPr>
          </w:p>
        </w:tc>
      </w:tr>
      <w:tr w:rsidR="008B6A55" w:rsidRPr="00071F9E" w14:paraId="08AE53D0" w14:textId="77777777" w:rsidTr="004A6FAF">
        <w:tc>
          <w:tcPr>
            <w:tcW w:w="3964" w:type="dxa"/>
          </w:tcPr>
          <w:p w14:paraId="409CF066" w14:textId="77777777" w:rsidR="008B6A55" w:rsidRPr="00071F9E" w:rsidRDefault="008B6A55" w:rsidP="00854503">
            <w:pPr>
              <w:spacing w:line="276" w:lineRule="auto"/>
              <w:rPr>
                <w:sz w:val="20"/>
                <w:szCs w:val="20"/>
              </w:rPr>
            </w:pPr>
          </w:p>
        </w:tc>
        <w:sdt>
          <w:sdtPr>
            <w:rPr>
              <w:rFonts w:ascii="Avenir Heavy" w:hAnsi="Avenir Heavy"/>
              <w:b/>
              <w:bCs/>
              <w:color w:val="3A72A7"/>
              <w:sz w:val="24"/>
              <w:szCs w:val="24"/>
            </w:rPr>
            <w:id w:val="1846278429"/>
            <w14:checkbox>
              <w14:checked w14:val="0"/>
              <w14:checkedState w14:val="2612" w14:font="MS Gothic"/>
              <w14:uncheckedState w14:val="2610" w14:font="MS Gothic"/>
            </w14:checkbox>
          </w:sdtPr>
          <w:sdtContent>
            <w:tc>
              <w:tcPr>
                <w:tcW w:w="605" w:type="dxa"/>
              </w:tcPr>
              <w:p w14:paraId="5FBF48B4"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sdt>
          <w:sdtPr>
            <w:rPr>
              <w:rFonts w:ascii="Avenir Heavy" w:hAnsi="Avenir Heavy"/>
              <w:b/>
              <w:bCs/>
              <w:color w:val="3A72A7"/>
              <w:sz w:val="24"/>
              <w:szCs w:val="24"/>
            </w:rPr>
            <w:id w:val="804133274"/>
            <w14:checkbox>
              <w14:checked w14:val="0"/>
              <w14:checkedState w14:val="2612" w14:font="MS Gothic"/>
              <w14:uncheckedState w14:val="2610" w14:font="MS Gothic"/>
            </w14:checkbox>
          </w:sdtPr>
          <w:sdtContent>
            <w:tc>
              <w:tcPr>
                <w:tcW w:w="605" w:type="dxa"/>
              </w:tcPr>
              <w:p w14:paraId="4854FE74"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sdt>
          <w:sdtPr>
            <w:rPr>
              <w:rFonts w:ascii="Avenir Heavy" w:hAnsi="Avenir Heavy"/>
              <w:b/>
              <w:bCs/>
              <w:color w:val="3A72A7"/>
              <w:sz w:val="24"/>
              <w:szCs w:val="24"/>
            </w:rPr>
            <w:id w:val="2047324712"/>
            <w14:checkbox>
              <w14:checked w14:val="0"/>
              <w14:checkedState w14:val="2612" w14:font="MS Gothic"/>
              <w14:uncheckedState w14:val="2610" w14:font="MS Gothic"/>
            </w14:checkbox>
          </w:sdtPr>
          <w:sdtContent>
            <w:tc>
              <w:tcPr>
                <w:tcW w:w="642" w:type="dxa"/>
              </w:tcPr>
              <w:p w14:paraId="7FB2728A"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sdt>
          <w:sdtPr>
            <w:rPr>
              <w:rFonts w:ascii="Avenir Heavy" w:hAnsi="Avenir Heavy"/>
              <w:b/>
              <w:bCs/>
              <w:color w:val="3A72A7"/>
              <w:sz w:val="24"/>
              <w:szCs w:val="24"/>
            </w:rPr>
            <w:id w:val="211388870"/>
            <w14:checkbox>
              <w14:checked w14:val="0"/>
              <w14:checkedState w14:val="2612" w14:font="MS Gothic"/>
              <w14:uncheckedState w14:val="2610" w14:font="MS Gothic"/>
            </w14:checkbox>
          </w:sdtPr>
          <w:sdtContent>
            <w:tc>
              <w:tcPr>
                <w:tcW w:w="605" w:type="dxa"/>
              </w:tcPr>
              <w:p w14:paraId="7BE1267E"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tc>
          <w:tcPr>
            <w:tcW w:w="2634" w:type="dxa"/>
          </w:tcPr>
          <w:p w14:paraId="078EB47A" w14:textId="77777777" w:rsidR="008B6A55" w:rsidRPr="00071F9E" w:rsidRDefault="008B6A55" w:rsidP="00854503">
            <w:pPr>
              <w:spacing w:line="276" w:lineRule="auto"/>
              <w:rPr>
                <w:sz w:val="20"/>
                <w:szCs w:val="20"/>
              </w:rPr>
            </w:pPr>
          </w:p>
        </w:tc>
      </w:tr>
      <w:tr w:rsidR="008B6A55" w:rsidRPr="00071F9E" w14:paraId="0801E973" w14:textId="77777777" w:rsidTr="004A6FAF">
        <w:tc>
          <w:tcPr>
            <w:tcW w:w="3964" w:type="dxa"/>
          </w:tcPr>
          <w:p w14:paraId="22D1FB7A" w14:textId="77777777" w:rsidR="008B6A55" w:rsidRPr="00071F9E" w:rsidRDefault="008B6A55" w:rsidP="00854503">
            <w:pPr>
              <w:spacing w:line="276" w:lineRule="auto"/>
              <w:rPr>
                <w:sz w:val="20"/>
                <w:szCs w:val="20"/>
              </w:rPr>
            </w:pPr>
          </w:p>
        </w:tc>
        <w:sdt>
          <w:sdtPr>
            <w:rPr>
              <w:rFonts w:ascii="Avenir Heavy" w:hAnsi="Avenir Heavy"/>
              <w:b/>
              <w:bCs/>
              <w:color w:val="3A72A7"/>
              <w:sz w:val="24"/>
              <w:szCs w:val="24"/>
            </w:rPr>
            <w:id w:val="726646598"/>
            <w14:checkbox>
              <w14:checked w14:val="0"/>
              <w14:checkedState w14:val="2612" w14:font="MS Gothic"/>
              <w14:uncheckedState w14:val="2610" w14:font="MS Gothic"/>
            </w14:checkbox>
          </w:sdtPr>
          <w:sdtContent>
            <w:tc>
              <w:tcPr>
                <w:tcW w:w="605" w:type="dxa"/>
              </w:tcPr>
              <w:p w14:paraId="6CA9318A"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sdt>
          <w:sdtPr>
            <w:rPr>
              <w:rFonts w:ascii="Avenir Heavy" w:hAnsi="Avenir Heavy"/>
              <w:b/>
              <w:bCs/>
              <w:color w:val="3A72A7"/>
              <w:sz w:val="24"/>
              <w:szCs w:val="24"/>
            </w:rPr>
            <w:id w:val="1195660827"/>
            <w14:checkbox>
              <w14:checked w14:val="0"/>
              <w14:checkedState w14:val="2612" w14:font="MS Gothic"/>
              <w14:uncheckedState w14:val="2610" w14:font="MS Gothic"/>
            </w14:checkbox>
          </w:sdtPr>
          <w:sdtContent>
            <w:tc>
              <w:tcPr>
                <w:tcW w:w="605" w:type="dxa"/>
              </w:tcPr>
              <w:p w14:paraId="31DE5A25"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sdt>
          <w:sdtPr>
            <w:rPr>
              <w:rFonts w:ascii="Avenir Heavy" w:hAnsi="Avenir Heavy"/>
              <w:b/>
              <w:bCs/>
              <w:color w:val="3A72A7"/>
              <w:sz w:val="24"/>
              <w:szCs w:val="24"/>
            </w:rPr>
            <w:id w:val="-1296366753"/>
            <w14:checkbox>
              <w14:checked w14:val="0"/>
              <w14:checkedState w14:val="2612" w14:font="MS Gothic"/>
              <w14:uncheckedState w14:val="2610" w14:font="MS Gothic"/>
            </w14:checkbox>
          </w:sdtPr>
          <w:sdtContent>
            <w:tc>
              <w:tcPr>
                <w:tcW w:w="642" w:type="dxa"/>
              </w:tcPr>
              <w:p w14:paraId="3A34FD35"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sdt>
          <w:sdtPr>
            <w:rPr>
              <w:rFonts w:ascii="Avenir Heavy" w:hAnsi="Avenir Heavy"/>
              <w:b/>
              <w:bCs/>
              <w:color w:val="3A72A7"/>
              <w:sz w:val="24"/>
              <w:szCs w:val="24"/>
            </w:rPr>
            <w:id w:val="-1692218377"/>
            <w14:checkbox>
              <w14:checked w14:val="0"/>
              <w14:checkedState w14:val="2612" w14:font="MS Gothic"/>
              <w14:uncheckedState w14:val="2610" w14:font="MS Gothic"/>
            </w14:checkbox>
          </w:sdtPr>
          <w:sdtContent>
            <w:tc>
              <w:tcPr>
                <w:tcW w:w="605" w:type="dxa"/>
              </w:tcPr>
              <w:p w14:paraId="1DE2A3D6"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tc>
          <w:tcPr>
            <w:tcW w:w="2634" w:type="dxa"/>
          </w:tcPr>
          <w:p w14:paraId="1AB40A75" w14:textId="77777777" w:rsidR="008B6A55" w:rsidRPr="00071F9E" w:rsidRDefault="008B6A55" w:rsidP="00854503">
            <w:pPr>
              <w:spacing w:line="276" w:lineRule="auto"/>
              <w:rPr>
                <w:sz w:val="20"/>
                <w:szCs w:val="20"/>
              </w:rPr>
            </w:pPr>
          </w:p>
        </w:tc>
      </w:tr>
      <w:tr w:rsidR="008B6A55" w:rsidRPr="00071F9E" w14:paraId="25C2816F" w14:textId="77777777" w:rsidTr="004A6FAF">
        <w:tc>
          <w:tcPr>
            <w:tcW w:w="3964" w:type="dxa"/>
          </w:tcPr>
          <w:p w14:paraId="4C658411" w14:textId="77777777" w:rsidR="008B6A55" w:rsidRPr="00071F9E" w:rsidRDefault="008B6A55" w:rsidP="00854503">
            <w:pPr>
              <w:spacing w:line="276" w:lineRule="auto"/>
              <w:rPr>
                <w:sz w:val="20"/>
                <w:szCs w:val="20"/>
              </w:rPr>
            </w:pPr>
          </w:p>
        </w:tc>
        <w:sdt>
          <w:sdtPr>
            <w:rPr>
              <w:rFonts w:ascii="Avenir Heavy" w:hAnsi="Avenir Heavy"/>
              <w:b/>
              <w:bCs/>
              <w:color w:val="3A72A7"/>
              <w:sz w:val="24"/>
              <w:szCs w:val="24"/>
            </w:rPr>
            <w:id w:val="712614781"/>
            <w14:checkbox>
              <w14:checked w14:val="0"/>
              <w14:checkedState w14:val="2612" w14:font="MS Gothic"/>
              <w14:uncheckedState w14:val="2610" w14:font="MS Gothic"/>
            </w14:checkbox>
          </w:sdtPr>
          <w:sdtContent>
            <w:tc>
              <w:tcPr>
                <w:tcW w:w="605" w:type="dxa"/>
              </w:tcPr>
              <w:p w14:paraId="6D886F38"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sdt>
          <w:sdtPr>
            <w:rPr>
              <w:rFonts w:ascii="Avenir Heavy" w:hAnsi="Avenir Heavy"/>
              <w:b/>
              <w:bCs/>
              <w:color w:val="3A72A7"/>
              <w:sz w:val="24"/>
              <w:szCs w:val="24"/>
            </w:rPr>
            <w:id w:val="-1894649998"/>
            <w14:checkbox>
              <w14:checked w14:val="0"/>
              <w14:checkedState w14:val="2612" w14:font="MS Gothic"/>
              <w14:uncheckedState w14:val="2610" w14:font="MS Gothic"/>
            </w14:checkbox>
          </w:sdtPr>
          <w:sdtContent>
            <w:tc>
              <w:tcPr>
                <w:tcW w:w="605" w:type="dxa"/>
              </w:tcPr>
              <w:p w14:paraId="261F9887"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sdt>
          <w:sdtPr>
            <w:rPr>
              <w:rFonts w:ascii="Avenir Heavy" w:hAnsi="Avenir Heavy"/>
              <w:b/>
              <w:bCs/>
              <w:color w:val="3A72A7"/>
              <w:sz w:val="24"/>
              <w:szCs w:val="24"/>
            </w:rPr>
            <w:id w:val="1114644883"/>
            <w14:checkbox>
              <w14:checked w14:val="0"/>
              <w14:checkedState w14:val="2612" w14:font="MS Gothic"/>
              <w14:uncheckedState w14:val="2610" w14:font="MS Gothic"/>
            </w14:checkbox>
          </w:sdtPr>
          <w:sdtContent>
            <w:tc>
              <w:tcPr>
                <w:tcW w:w="642" w:type="dxa"/>
              </w:tcPr>
              <w:p w14:paraId="252B3D26"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sdt>
          <w:sdtPr>
            <w:rPr>
              <w:rFonts w:ascii="Avenir Heavy" w:hAnsi="Avenir Heavy"/>
              <w:b/>
              <w:bCs/>
              <w:color w:val="3A72A7"/>
              <w:sz w:val="24"/>
              <w:szCs w:val="24"/>
            </w:rPr>
            <w:id w:val="1392387025"/>
            <w14:checkbox>
              <w14:checked w14:val="0"/>
              <w14:checkedState w14:val="2612" w14:font="MS Gothic"/>
              <w14:uncheckedState w14:val="2610" w14:font="MS Gothic"/>
            </w14:checkbox>
          </w:sdtPr>
          <w:sdtContent>
            <w:tc>
              <w:tcPr>
                <w:tcW w:w="605" w:type="dxa"/>
              </w:tcPr>
              <w:p w14:paraId="06D5A6F0"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tc>
          <w:tcPr>
            <w:tcW w:w="2634" w:type="dxa"/>
          </w:tcPr>
          <w:p w14:paraId="4D71E748" w14:textId="77777777" w:rsidR="008B6A55" w:rsidRPr="00071F9E" w:rsidRDefault="008B6A55" w:rsidP="00854503">
            <w:pPr>
              <w:spacing w:line="276" w:lineRule="auto"/>
              <w:rPr>
                <w:sz w:val="20"/>
                <w:szCs w:val="20"/>
              </w:rPr>
            </w:pPr>
          </w:p>
        </w:tc>
      </w:tr>
      <w:tr w:rsidR="008B6A55" w:rsidRPr="00071F9E" w14:paraId="4171563E" w14:textId="77777777" w:rsidTr="004A6FAF">
        <w:tc>
          <w:tcPr>
            <w:tcW w:w="3964" w:type="dxa"/>
          </w:tcPr>
          <w:p w14:paraId="31EC55B8" w14:textId="77777777" w:rsidR="008B6A55" w:rsidRPr="00071F9E" w:rsidRDefault="008B6A55" w:rsidP="00854503">
            <w:pPr>
              <w:spacing w:line="276" w:lineRule="auto"/>
              <w:rPr>
                <w:sz w:val="20"/>
                <w:szCs w:val="20"/>
              </w:rPr>
            </w:pPr>
          </w:p>
        </w:tc>
        <w:sdt>
          <w:sdtPr>
            <w:rPr>
              <w:rFonts w:ascii="Avenir Heavy" w:hAnsi="Avenir Heavy"/>
              <w:b/>
              <w:bCs/>
              <w:color w:val="3A72A7"/>
              <w:sz w:val="24"/>
              <w:szCs w:val="24"/>
            </w:rPr>
            <w:id w:val="1595735703"/>
            <w14:checkbox>
              <w14:checked w14:val="0"/>
              <w14:checkedState w14:val="2612" w14:font="MS Gothic"/>
              <w14:uncheckedState w14:val="2610" w14:font="MS Gothic"/>
            </w14:checkbox>
          </w:sdtPr>
          <w:sdtContent>
            <w:tc>
              <w:tcPr>
                <w:tcW w:w="605" w:type="dxa"/>
              </w:tcPr>
              <w:p w14:paraId="52A137E1" w14:textId="77777777" w:rsidR="008B6A55" w:rsidRPr="00071F9E" w:rsidRDefault="008B6A55" w:rsidP="00854503">
                <w:pPr>
                  <w:spacing w:line="276" w:lineRule="auto"/>
                  <w:jc w:val="center"/>
                  <w:rPr>
                    <w:sz w:val="20"/>
                    <w:szCs w:val="20"/>
                  </w:rPr>
                </w:pPr>
                <w:r w:rsidRPr="00071F9E">
                  <w:rPr>
                    <w:rFonts w:ascii="MS Gothic" w:eastAsia="MS Gothic" w:hAnsi="MS Gothic" w:hint="eastAsia"/>
                    <w:b/>
                    <w:bCs/>
                    <w:color w:val="3A72A7"/>
                    <w:sz w:val="24"/>
                    <w:szCs w:val="24"/>
                  </w:rPr>
                  <w:t>☐</w:t>
                </w:r>
              </w:p>
            </w:tc>
          </w:sdtContent>
        </w:sdt>
        <w:sdt>
          <w:sdtPr>
            <w:rPr>
              <w:rFonts w:ascii="Avenir Heavy" w:hAnsi="Avenir Heavy"/>
              <w:b/>
              <w:bCs/>
              <w:color w:val="3A72A7"/>
              <w:sz w:val="24"/>
              <w:szCs w:val="24"/>
            </w:rPr>
            <w:id w:val="1133915055"/>
            <w14:checkbox>
              <w14:checked w14:val="0"/>
              <w14:checkedState w14:val="2612" w14:font="MS Gothic"/>
              <w14:uncheckedState w14:val="2610" w14:font="MS Gothic"/>
            </w14:checkbox>
          </w:sdtPr>
          <w:sdtContent>
            <w:tc>
              <w:tcPr>
                <w:tcW w:w="605" w:type="dxa"/>
              </w:tcPr>
              <w:p w14:paraId="0DE989E2" w14:textId="77777777" w:rsidR="008B6A55" w:rsidRPr="00071F9E" w:rsidRDefault="008B6A55" w:rsidP="00854503">
                <w:pPr>
                  <w:spacing w:line="276" w:lineRule="auto"/>
                  <w:jc w:val="center"/>
                  <w:rPr>
                    <w:sz w:val="20"/>
                    <w:szCs w:val="20"/>
                  </w:rPr>
                </w:pPr>
                <w:r w:rsidRPr="00071F9E">
                  <w:rPr>
                    <w:rFonts w:ascii="MS Gothic" w:eastAsia="MS Gothic" w:hAnsi="MS Gothic" w:hint="eastAsia"/>
                    <w:b/>
                    <w:bCs/>
                    <w:color w:val="3A72A7"/>
                    <w:sz w:val="24"/>
                    <w:szCs w:val="24"/>
                  </w:rPr>
                  <w:t>☐</w:t>
                </w:r>
              </w:p>
            </w:tc>
          </w:sdtContent>
        </w:sdt>
        <w:sdt>
          <w:sdtPr>
            <w:rPr>
              <w:rFonts w:ascii="Avenir Heavy" w:hAnsi="Avenir Heavy"/>
              <w:b/>
              <w:bCs/>
              <w:color w:val="3A72A7"/>
              <w:sz w:val="24"/>
              <w:szCs w:val="24"/>
            </w:rPr>
            <w:id w:val="879672981"/>
            <w14:checkbox>
              <w14:checked w14:val="0"/>
              <w14:checkedState w14:val="2612" w14:font="MS Gothic"/>
              <w14:uncheckedState w14:val="2610" w14:font="MS Gothic"/>
            </w14:checkbox>
          </w:sdtPr>
          <w:sdtContent>
            <w:tc>
              <w:tcPr>
                <w:tcW w:w="642" w:type="dxa"/>
              </w:tcPr>
              <w:p w14:paraId="535B6018" w14:textId="77777777" w:rsidR="008B6A55" w:rsidRPr="00071F9E" w:rsidRDefault="008B6A55" w:rsidP="00854503">
                <w:pPr>
                  <w:spacing w:line="276" w:lineRule="auto"/>
                  <w:jc w:val="center"/>
                  <w:rPr>
                    <w:sz w:val="20"/>
                    <w:szCs w:val="20"/>
                  </w:rPr>
                </w:pPr>
                <w:r w:rsidRPr="00071F9E">
                  <w:rPr>
                    <w:rFonts w:ascii="MS Gothic" w:eastAsia="MS Gothic" w:hAnsi="MS Gothic" w:hint="eastAsia"/>
                    <w:b/>
                    <w:bCs/>
                    <w:color w:val="3A72A7"/>
                    <w:sz w:val="24"/>
                    <w:szCs w:val="24"/>
                  </w:rPr>
                  <w:t>☐</w:t>
                </w:r>
              </w:p>
            </w:tc>
          </w:sdtContent>
        </w:sdt>
        <w:sdt>
          <w:sdtPr>
            <w:rPr>
              <w:rFonts w:ascii="Avenir Heavy" w:hAnsi="Avenir Heavy"/>
              <w:b/>
              <w:bCs/>
              <w:color w:val="3A72A7"/>
              <w:sz w:val="24"/>
              <w:szCs w:val="24"/>
            </w:rPr>
            <w:id w:val="-1290892224"/>
            <w14:checkbox>
              <w14:checked w14:val="0"/>
              <w14:checkedState w14:val="2612" w14:font="MS Gothic"/>
              <w14:uncheckedState w14:val="2610" w14:font="MS Gothic"/>
            </w14:checkbox>
          </w:sdtPr>
          <w:sdtContent>
            <w:tc>
              <w:tcPr>
                <w:tcW w:w="605" w:type="dxa"/>
              </w:tcPr>
              <w:p w14:paraId="73824D03" w14:textId="77777777" w:rsidR="008B6A55" w:rsidRPr="00071F9E" w:rsidRDefault="008B6A55" w:rsidP="00854503">
                <w:pPr>
                  <w:spacing w:line="276" w:lineRule="auto"/>
                  <w:jc w:val="center"/>
                  <w:rPr>
                    <w:sz w:val="20"/>
                    <w:szCs w:val="20"/>
                  </w:rPr>
                </w:pPr>
                <w:r w:rsidRPr="00071F9E">
                  <w:rPr>
                    <w:rFonts w:ascii="MS Gothic" w:eastAsia="MS Gothic" w:hAnsi="MS Gothic" w:hint="eastAsia"/>
                    <w:b/>
                    <w:bCs/>
                    <w:color w:val="3A72A7"/>
                    <w:sz w:val="24"/>
                    <w:szCs w:val="24"/>
                  </w:rPr>
                  <w:t>☐</w:t>
                </w:r>
              </w:p>
            </w:tc>
          </w:sdtContent>
        </w:sdt>
        <w:tc>
          <w:tcPr>
            <w:tcW w:w="2634" w:type="dxa"/>
          </w:tcPr>
          <w:p w14:paraId="68D15330" w14:textId="77777777" w:rsidR="008B6A55" w:rsidRPr="00071F9E" w:rsidRDefault="008B6A55" w:rsidP="00854503">
            <w:pPr>
              <w:spacing w:line="276" w:lineRule="auto"/>
              <w:rPr>
                <w:sz w:val="20"/>
                <w:szCs w:val="20"/>
              </w:rPr>
            </w:pPr>
          </w:p>
        </w:tc>
      </w:tr>
      <w:tr w:rsidR="008B6A55" w:rsidRPr="00071F9E" w14:paraId="68C9587D" w14:textId="77777777" w:rsidTr="004A6FAF">
        <w:tc>
          <w:tcPr>
            <w:tcW w:w="3964" w:type="dxa"/>
          </w:tcPr>
          <w:p w14:paraId="34066164" w14:textId="77777777" w:rsidR="008B6A55" w:rsidRPr="00071F9E" w:rsidRDefault="008B6A55" w:rsidP="00854503">
            <w:pPr>
              <w:spacing w:line="276" w:lineRule="auto"/>
              <w:rPr>
                <w:sz w:val="20"/>
                <w:szCs w:val="20"/>
              </w:rPr>
            </w:pPr>
          </w:p>
        </w:tc>
        <w:sdt>
          <w:sdtPr>
            <w:rPr>
              <w:rFonts w:ascii="Avenir Heavy" w:hAnsi="Avenir Heavy"/>
              <w:b/>
              <w:bCs/>
              <w:color w:val="3A72A7"/>
              <w:sz w:val="24"/>
              <w:szCs w:val="24"/>
            </w:rPr>
            <w:id w:val="684945727"/>
            <w14:checkbox>
              <w14:checked w14:val="0"/>
              <w14:checkedState w14:val="2612" w14:font="MS Gothic"/>
              <w14:uncheckedState w14:val="2610" w14:font="MS Gothic"/>
            </w14:checkbox>
          </w:sdtPr>
          <w:sdtContent>
            <w:tc>
              <w:tcPr>
                <w:tcW w:w="605" w:type="dxa"/>
              </w:tcPr>
              <w:p w14:paraId="73D2FD23"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sdt>
          <w:sdtPr>
            <w:rPr>
              <w:rFonts w:ascii="Avenir Heavy" w:hAnsi="Avenir Heavy"/>
              <w:b/>
              <w:bCs/>
              <w:color w:val="3A72A7"/>
              <w:sz w:val="24"/>
              <w:szCs w:val="24"/>
            </w:rPr>
            <w:id w:val="587198449"/>
            <w14:checkbox>
              <w14:checked w14:val="0"/>
              <w14:checkedState w14:val="2612" w14:font="MS Gothic"/>
              <w14:uncheckedState w14:val="2610" w14:font="MS Gothic"/>
            </w14:checkbox>
          </w:sdtPr>
          <w:sdtContent>
            <w:tc>
              <w:tcPr>
                <w:tcW w:w="605" w:type="dxa"/>
              </w:tcPr>
              <w:p w14:paraId="00461052"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sdt>
          <w:sdtPr>
            <w:rPr>
              <w:rFonts w:ascii="Avenir Heavy" w:hAnsi="Avenir Heavy"/>
              <w:b/>
              <w:bCs/>
              <w:color w:val="3A72A7"/>
              <w:sz w:val="24"/>
              <w:szCs w:val="24"/>
            </w:rPr>
            <w:id w:val="1448504254"/>
            <w14:checkbox>
              <w14:checked w14:val="0"/>
              <w14:checkedState w14:val="2612" w14:font="MS Gothic"/>
              <w14:uncheckedState w14:val="2610" w14:font="MS Gothic"/>
            </w14:checkbox>
          </w:sdtPr>
          <w:sdtContent>
            <w:tc>
              <w:tcPr>
                <w:tcW w:w="642" w:type="dxa"/>
              </w:tcPr>
              <w:p w14:paraId="1AECBCC8"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sdt>
          <w:sdtPr>
            <w:rPr>
              <w:rFonts w:ascii="Avenir Heavy" w:hAnsi="Avenir Heavy"/>
              <w:b/>
              <w:bCs/>
              <w:color w:val="3A72A7"/>
              <w:sz w:val="24"/>
              <w:szCs w:val="24"/>
            </w:rPr>
            <w:id w:val="-1534875662"/>
            <w14:checkbox>
              <w14:checked w14:val="0"/>
              <w14:checkedState w14:val="2612" w14:font="MS Gothic"/>
              <w14:uncheckedState w14:val="2610" w14:font="MS Gothic"/>
            </w14:checkbox>
          </w:sdtPr>
          <w:sdtContent>
            <w:tc>
              <w:tcPr>
                <w:tcW w:w="605" w:type="dxa"/>
              </w:tcPr>
              <w:p w14:paraId="071317D5"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tc>
          <w:tcPr>
            <w:tcW w:w="2634" w:type="dxa"/>
          </w:tcPr>
          <w:p w14:paraId="0285F9B5" w14:textId="77777777" w:rsidR="008B6A55" w:rsidRPr="00071F9E" w:rsidRDefault="008B6A55" w:rsidP="00854503">
            <w:pPr>
              <w:spacing w:line="276" w:lineRule="auto"/>
              <w:rPr>
                <w:sz w:val="20"/>
                <w:szCs w:val="20"/>
              </w:rPr>
            </w:pPr>
          </w:p>
        </w:tc>
      </w:tr>
      <w:tr w:rsidR="008B6A55" w:rsidRPr="00071F9E" w14:paraId="13291FD7" w14:textId="77777777" w:rsidTr="004A6FAF">
        <w:tc>
          <w:tcPr>
            <w:tcW w:w="3964" w:type="dxa"/>
          </w:tcPr>
          <w:p w14:paraId="0F54950C" w14:textId="77777777" w:rsidR="008B6A55" w:rsidRPr="00071F9E" w:rsidRDefault="008B6A55" w:rsidP="00854503">
            <w:pPr>
              <w:spacing w:line="276" w:lineRule="auto"/>
              <w:rPr>
                <w:sz w:val="20"/>
                <w:szCs w:val="20"/>
              </w:rPr>
            </w:pPr>
          </w:p>
        </w:tc>
        <w:sdt>
          <w:sdtPr>
            <w:rPr>
              <w:rFonts w:ascii="Avenir Heavy" w:hAnsi="Avenir Heavy"/>
              <w:b/>
              <w:bCs/>
              <w:color w:val="3A72A7"/>
              <w:sz w:val="24"/>
              <w:szCs w:val="24"/>
            </w:rPr>
            <w:id w:val="1641458597"/>
            <w14:checkbox>
              <w14:checked w14:val="0"/>
              <w14:checkedState w14:val="2612" w14:font="MS Gothic"/>
              <w14:uncheckedState w14:val="2610" w14:font="MS Gothic"/>
            </w14:checkbox>
          </w:sdtPr>
          <w:sdtContent>
            <w:tc>
              <w:tcPr>
                <w:tcW w:w="605" w:type="dxa"/>
              </w:tcPr>
              <w:p w14:paraId="3AE6AB7A"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sdt>
          <w:sdtPr>
            <w:rPr>
              <w:rFonts w:ascii="Avenir Heavy" w:hAnsi="Avenir Heavy"/>
              <w:b/>
              <w:bCs/>
              <w:color w:val="3A72A7"/>
              <w:sz w:val="24"/>
              <w:szCs w:val="24"/>
            </w:rPr>
            <w:id w:val="884987142"/>
            <w14:checkbox>
              <w14:checked w14:val="0"/>
              <w14:checkedState w14:val="2612" w14:font="MS Gothic"/>
              <w14:uncheckedState w14:val="2610" w14:font="MS Gothic"/>
            </w14:checkbox>
          </w:sdtPr>
          <w:sdtContent>
            <w:tc>
              <w:tcPr>
                <w:tcW w:w="605" w:type="dxa"/>
              </w:tcPr>
              <w:p w14:paraId="3E4D310D"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sdt>
          <w:sdtPr>
            <w:rPr>
              <w:rFonts w:ascii="Avenir Heavy" w:hAnsi="Avenir Heavy"/>
              <w:b/>
              <w:bCs/>
              <w:color w:val="3A72A7"/>
              <w:sz w:val="24"/>
              <w:szCs w:val="24"/>
            </w:rPr>
            <w:id w:val="-1272782559"/>
            <w14:checkbox>
              <w14:checked w14:val="0"/>
              <w14:checkedState w14:val="2612" w14:font="MS Gothic"/>
              <w14:uncheckedState w14:val="2610" w14:font="MS Gothic"/>
            </w14:checkbox>
          </w:sdtPr>
          <w:sdtContent>
            <w:tc>
              <w:tcPr>
                <w:tcW w:w="642" w:type="dxa"/>
              </w:tcPr>
              <w:p w14:paraId="325F8F5F"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sdt>
          <w:sdtPr>
            <w:rPr>
              <w:rFonts w:ascii="Avenir Heavy" w:hAnsi="Avenir Heavy"/>
              <w:b/>
              <w:bCs/>
              <w:color w:val="3A72A7"/>
              <w:sz w:val="24"/>
              <w:szCs w:val="24"/>
            </w:rPr>
            <w:id w:val="159589165"/>
            <w14:checkbox>
              <w14:checked w14:val="0"/>
              <w14:checkedState w14:val="2612" w14:font="MS Gothic"/>
              <w14:uncheckedState w14:val="2610" w14:font="MS Gothic"/>
            </w14:checkbox>
          </w:sdtPr>
          <w:sdtContent>
            <w:tc>
              <w:tcPr>
                <w:tcW w:w="605" w:type="dxa"/>
              </w:tcPr>
              <w:p w14:paraId="170C0C93"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tc>
          <w:tcPr>
            <w:tcW w:w="2634" w:type="dxa"/>
          </w:tcPr>
          <w:p w14:paraId="444B2DCE" w14:textId="77777777" w:rsidR="008B6A55" w:rsidRPr="00071F9E" w:rsidRDefault="008B6A55" w:rsidP="00854503">
            <w:pPr>
              <w:spacing w:line="276" w:lineRule="auto"/>
              <w:rPr>
                <w:sz w:val="20"/>
                <w:szCs w:val="20"/>
              </w:rPr>
            </w:pPr>
          </w:p>
        </w:tc>
      </w:tr>
      <w:tr w:rsidR="008B6A55" w:rsidRPr="00071F9E" w14:paraId="0ED88DF0" w14:textId="77777777" w:rsidTr="004A6FAF">
        <w:tc>
          <w:tcPr>
            <w:tcW w:w="3964" w:type="dxa"/>
          </w:tcPr>
          <w:p w14:paraId="2BB73314" w14:textId="77777777" w:rsidR="008B6A55" w:rsidRPr="00071F9E" w:rsidRDefault="008B6A55" w:rsidP="00854503">
            <w:pPr>
              <w:spacing w:line="276" w:lineRule="auto"/>
              <w:rPr>
                <w:sz w:val="20"/>
                <w:szCs w:val="20"/>
              </w:rPr>
            </w:pPr>
          </w:p>
        </w:tc>
        <w:sdt>
          <w:sdtPr>
            <w:rPr>
              <w:rFonts w:ascii="Avenir Heavy" w:hAnsi="Avenir Heavy"/>
              <w:b/>
              <w:bCs/>
              <w:color w:val="3A72A7"/>
              <w:sz w:val="24"/>
              <w:szCs w:val="24"/>
            </w:rPr>
            <w:id w:val="-1094399616"/>
            <w14:checkbox>
              <w14:checked w14:val="0"/>
              <w14:checkedState w14:val="2612" w14:font="MS Gothic"/>
              <w14:uncheckedState w14:val="2610" w14:font="MS Gothic"/>
            </w14:checkbox>
          </w:sdtPr>
          <w:sdtContent>
            <w:tc>
              <w:tcPr>
                <w:tcW w:w="605" w:type="dxa"/>
              </w:tcPr>
              <w:p w14:paraId="2E2F540B" w14:textId="77777777" w:rsidR="008B6A55" w:rsidRPr="00071F9E" w:rsidRDefault="008B6A55" w:rsidP="00854503">
                <w:pPr>
                  <w:spacing w:line="276" w:lineRule="auto"/>
                  <w:jc w:val="center"/>
                  <w:rPr>
                    <w:sz w:val="20"/>
                    <w:szCs w:val="20"/>
                  </w:rPr>
                </w:pPr>
                <w:r w:rsidRPr="00071F9E">
                  <w:rPr>
                    <w:rFonts w:ascii="MS Gothic" w:eastAsia="MS Gothic" w:hAnsi="MS Gothic" w:hint="eastAsia"/>
                    <w:b/>
                    <w:bCs/>
                    <w:color w:val="3A72A7"/>
                    <w:sz w:val="24"/>
                    <w:szCs w:val="24"/>
                  </w:rPr>
                  <w:t>☐</w:t>
                </w:r>
              </w:p>
            </w:tc>
          </w:sdtContent>
        </w:sdt>
        <w:sdt>
          <w:sdtPr>
            <w:rPr>
              <w:rFonts w:ascii="Avenir Heavy" w:hAnsi="Avenir Heavy"/>
              <w:b/>
              <w:bCs/>
              <w:color w:val="3A72A7"/>
              <w:sz w:val="24"/>
              <w:szCs w:val="24"/>
            </w:rPr>
            <w:id w:val="-1654141894"/>
            <w14:checkbox>
              <w14:checked w14:val="0"/>
              <w14:checkedState w14:val="2612" w14:font="MS Gothic"/>
              <w14:uncheckedState w14:val="2610" w14:font="MS Gothic"/>
            </w14:checkbox>
          </w:sdtPr>
          <w:sdtContent>
            <w:tc>
              <w:tcPr>
                <w:tcW w:w="605" w:type="dxa"/>
              </w:tcPr>
              <w:p w14:paraId="68B7F24D" w14:textId="77777777" w:rsidR="008B6A55" w:rsidRPr="00071F9E" w:rsidRDefault="008B6A55" w:rsidP="00854503">
                <w:pPr>
                  <w:spacing w:line="276" w:lineRule="auto"/>
                  <w:jc w:val="center"/>
                  <w:rPr>
                    <w:sz w:val="20"/>
                    <w:szCs w:val="20"/>
                  </w:rPr>
                </w:pPr>
                <w:r w:rsidRPr="00071F9E">
                  <w:rPr>
                    <w:rFonts w:ascii="MS Gothic" w:eastAsia="MS Gothic" w:hAnsi="MS Gothic" w:hint="eastAsia"/>
                    <w:b/>
                    <w:bCs/>
                    <w:color w:val="3A72A7"/>
                    <w:sz w:val="24"/>
                    <w:szCs w:val="24"/>
                  </w:rPr>
                  <w:t>☐</w:t>
                </w:r>
              </w:p>
            </w:tc>
          </w:sdtContent>
        </w:sdt>
        <w:sdt>
          <w:sdtPr>
            <w:rPr>
              <w:rFonts w:ascii="Avenir Heavy" w:hAnsi="Avenir Heavy"/>
              <w:b/>
              <w:bCs/>
              <w:color w:val="3A72A7"/>
              <w:sz w:val="24"/>
              <w:szCs w:val="24"/>
            </w:rPr>
            <w:id w:val="835274228"/>
            <w14:checkbox>
              <w14:checked w14:val="0"/>
              <w14:checkedState w14:val="2612" w14:font="MS Gothic"/>
              <w14:uncheckedState w14:val="2610" w14:font="MS Gothic"/>
            </w14:checkbox>
          </w:sdtPr>
          <w:sdtContent>
            <w:tc>
              <w:tcPr>
                <w:tcW w:w="642" w:type="dxa"/>
              </w:tcPr>
              <w:p w14:paraId="73D758AC" w14:textId="77777777" w:rsidR="008B6A55" w:rsidRPr="00071F9E" w:rsidRDefault="008B6A55" w:rsidP="00854503">
                <w:pPr>
                  <w:spacing w:line="276" w:lineRule="auto"/>
                  <w:jc w:val="center"/>
                  <w:rPr>
                    <w:sz w:val="20"/>
                    <w:szCs w:val="20"/>
                  </w:rPr>
                </w:pPr>
                <w:r w:rsidRPr="00071F9E">
                  <w:rPr>
                    <w:rFonts w:ascii="MS Gothic" w:eastAsia="MS Gothic" w:hAnsi="MS Gothic" w:hint="eastAsia"/>
                    <w:b/>
                    <w:bCs/>
                    <w:color w:val="3A72A7"/>
                    <w:sz w:val="24"/>
                    <w:szCs w:val="24"/>
                  </w:rPr>
                  <w:t>☐</w:t>
                </w:r>
              </w:p>
            </w:tc>
          </w:sdtContent>
        </w:sdt>
        <w:sdt>
          <w:sdtPr>
            <w:rPr>
              <w:rFonts w:ascii="Avenir Heavy" w:hAnsi="Avenir Heavy"/>
              <w:b/>
              <w:bCs/>
              <w:color w:val="3A72A7"/>
              <w:sz w:val="24"/>
              <w:szCs w:val="24"/>
            </w:rPr>
            <w:id w:val="-314105602"/>
            <w14:checkbox>
              <w14:checked w14:val="0"/>
              <w14:checkedState w14:val="2612" w14:font="MS Gothic"/>
              <w14:uncheckedState w14:val="2610" w14:font="MS Gothic"/>
            </w14:checkbox>
          </w:sdtPr>
          <w:sdtContent>
            <w:tc>
              <w:tcPr>
                <w:tcW w:w="605" w:type="dxa"/>
              </w:tcPr>
              <w:p w14:paraId="2771C37C" w14:textId="77777777" w:rsidR="008B6A55" w:rsidRPr="00071F9E" w:rsidRDefault="008B6A55" w:rsidP="00854503">
                <w:pPr>
                  <w:spacing w:line="276" w:lineRule="auto"/>
                  <w:jc w:val="center"/>
                  <w:rPr>
                    <w:sz w:val="20"/>
                    <w:szCs w:val="20"/>
                  </w:rPr>
                </w:pPr>
                <w:r w:rsidRPr="00071F9E">
                  <w:rPr>
                    <w:rFonts w:ascii="MS Gothic" w:eastAsia="MS Gothic" w:hAnsi="MS Gothic" w:hint="eastAsia"/>
                    <w:b/>
                    <w:bCs/>
                    <w:color w:val="3A72A7"/>
                    <w:sz w:val="24"/>
                    <w:szCs w:val="24"/>
                  </w:rPr>
                  <w:t>☐</w:t>
                </w:r>
              </w:p>
            </w:tc>
          </w:sdtContent>
        </w:sdt>
        <w:tc>
          <w:tcPr>
            <w:tcW w:w="2634" w:type="dxa"/>
          </w:tcPr>
          <w:p w14:paraId="52652F68" w14:textId="77777777" w:rsidR="008B6A55" w:rsidRPr="00071F9E" w:rsidRDefault="008B6A55" w:rsidP="00854503">
            <w:pPr>
              <w:spacing w:line="276" w:lineRule="auto"/>
              <w:rPr>
                <w:sz w:val="20"/>
                <w:szCs w:val="20"/>
              </w:rPr>
            </w:pPr>
          </w:p>
        </w:tc>
      </w:tr>
      <w:tr w:rsidR="008B6A55" w:rsidRPr="00071F9E" w14:paraId="720D451D" w14:textId="77777777" w:rsidTr="004A6FAF">
        <w:tc>
          <w:tcPr>
            <w:tcW w:w="3964" w:type="dxa"/>
          </w:tcPr>
          <w:p w14:paraId="24C9EBE8" w14:textId="77777777" w:rsidR="008B6A55" w:rsidRPr="00071F9E" w:rsidRDefault="008B6A55" w:rsidP="00854503">
            <w:pPr>
              <w:spacing w:line="276" w:lineRule="auto"/>
              <w:rPr>
                <w:sz w:val="20"/>
                <w:szCs w:val="20"/>
              </w:rPr>
            </w:pPr>
          </w:p>
        </w:tc>
        <w:sdt>
          <w:sdtPr>
            <w:rPr>
              <w:rFonts w:ascii="Avenir Heavy" w:hAnsi="Avenir Heavy"/>
              <w:b/>
              <w:bCs/>
              <w:color w:val="3A72A7"/>
              <w:sz w:val="24"/>
              <w:szCs w:val="24"/>
            </w:rPr>
            <w:id w:val="-1142421773"/>
            <w14:checkbox>
              <w14:checked w14:val="0"/>
              <w14:checkedState w14:val="2612" w14:font="MS Gothic"/>
              <w14:uncheckedState w14:val="2610" w14:font="MS Gothic"/>
            </w14:checkbox>
          </w:sdtPr>
          <w:sdtContent>
            <w:tc>
              <w:tcPr>
                <w:tcW w:w="605" w:type="dxa"/>
              </w:tcPr>
              <w:p w14:paraId="716BF433"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sdt>
          <w:sdtPr>
            <w:rPr>
              <w:rFonts w:ascii="Avenir Heavy" w:hAnsi="Avenir Heavy"/>
              <w:b/>
              <w:bCs/>
              <w:color w:val="3A72A7"/>
              <w:sz w:val="24"/>
              <w:szCs w:val="24"/>
            </w:rPr>
            <w:id w:val="-477000512"/>
            <w14:checkbox>
              <w14:checked w14:val="0"/>
              <w14:checkedState w14:val="2612" w14:font="MS Gothic"/>
              <w14:uncheckedState w14:val="2610" w14:font="MS Gothic"/>
            </w14:checkbox>
          </w:sdtPr>
          <w:sdtContent>
            <w:tc>
              <w:tcPr>
                <w:tcW w:w="605" w:type="dxa"/>
              </w:tcPr>
              <w:p w14:paraId="55844F53"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sdt>
          <w:sdtPr>
            <w:rPr>
              <w:rFonts w:ascii="Avenir Heavy" w:hAnsi="Avenir Heavy"/>
              <w:b/>
              <w:bCs/>
              <w:color w:val="3A72A7"/>
              <w:sz w:val="24"/>
              <w:szCs w:val="24"/>
            </w:rPr>
            <w:id w:val="-182134267"/>
            <w14:checkbox>
              <w14:checked w14:val="0"/>
              <w14:checkedState w14:val="2612" w14:font="MS Gothic"/>
              <w14:uncheckedState w14:val="2610" w14:font="MS Gothic"/>
            </w14:checkbox>
          </w:sdtPr>
          <w:sdtContent>
            <w:tc>
              <w:tcPr>
                <w:tcW w:w="642" w:type="dxa"/>
              </w:tcPr>
              <w:p w14:paraId="4FE3F44D"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sdt>
          <w:sdtPr>
            <w:rPr>
              <w:rFonts w:ascii="Avenir Heavy" w:hAnsi="Avenir Heavy"/>
              <w:b/>
              <w:bCs/>
              <w:color w:val="3A72A7"/>
              <w:sz w:val="24"/>
              <w:szCs w:val="24"/>
            </w:rPr>
            <w:id w:val="1590350437"/>
            <w14:checkbox>
              <w14:checked w14:val="0"/>
              <w14:checkedState w14:val="2612" w14:font="MS Gothic"/>
              <w14:uncheckedState w14:val="2610" w14:font="MS Gothic"/>
            </w14:checkbox>
          </w:sdtPr>
          <w:sdtContent>
            <w:tc>
              <w:tcPr>
                <w:tcW w:w="605" w:type="dxa"/>
              </w:tcPr>
              <w:p w14:paraId="771FFCF2"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tc>
          <w:tcPr>
            <w:tcW w:w="2634" w:type="dxa"/>
          </w:tcPr>
          <w:p w14:paraId="2137BAFD" w14:textId="77777777" w:rsidR="008B6A55" w:rsidRPr="00071F9E" w:rsidRDefault="008B6A55" w:rsidP="00854503">
            <w:pPr>
              <w:spacing w:line="276" w:lineRule="auto"/>
              <w:rPr>
                <w:sz w:val="20"/>
                <w:szCs w:val="20"/>
              </w:rPr>
            </w:pPr>
          </w:p>
        </w:tc>
      </w:tr>
      <w:tr w:rsidR="008B6A55" w:rsidRPr="00071F9E" w14:paraId="4F6D8F59" w14:textId="77777777" w:rsidTr="004A6FAF">
        <w:tc>
          <w:tcPr>
            <w:tcW w:w="3964" w:type="dxa"/>
          </w:tcPr>
          <w:p w14:paraId="02215523" w14:textId="77777777" w:rsidR="008B6A55" w:rsidRPr="00071F9E" w:rsidRDefault="008B6A55" w:rsidP="00854503">
            <w:pPr>
              <w:spacing w:line="276" w:lineRule="auto"/>
              <w:rPr>
                <w:sz w:val="20"/>
                <w:szCs w:val="20"/>
              </w:rPr>
            </w:pPr>
          </w:p>
        </w:tc>
        <w:sdt>
          <w:sdtPr>
            <w:rPr>
              <w:rFonts w:ascii="Avenir Heavy" w:hAnsi="Avenir Heavy"/>
              <w:b/>
              <w:bCs/>
              <w:color w:val="3A72A7"/>
              <w:sz w:val="24"/>
              <w:szCs w:val="24"/>
            </w:rPr>
            <w:id w:val="-939830617"/>
            <w14:checkbox>
              <w14:checked w14:val="0"/>
              <w14:checkedState w14:val="2612" w14:font="MS Gothic"/>
              <w14:uncheckedState w14:val="2610" w14:font="MS Gothic"/>
            </w14:checkbox>
          </w:sdtPr>
          <w:sdtContent>
            <w:tc>
              <w:tcPr>
                <w:tcW w:w="605" w:type="dxa"/>
              </w:tcPr>
              <w:p w14:paraId="53CBCCE5"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sdt>
          <w:sdtPr>
            <w:rPr>
              <w:rFonts w:ascii="Avenir Heavy" w:hAnsi="Avenir Heavy"/>
              <w:b/>
              <w:bCs/>
              <w:color w:val="3A72A7"/>
              <w:sz w:val="24"/>
              <w:szCs w:val="24"/>
            </w:rPr>
            <w:id w:val="528157466"/>
            <w14:checkbox>
              <w14:checked w14:val="0"/>
              <w14:checkedState w14:val="2612" w14:font="MS Gothic"/>
              <w14:uncheckedState w14:val="2610" w14:font="MS Gothic"/>
            </w14:checkbox>
          </w:sdtPr>
          <w:sdtContent>
            <w:tc>
              <w:tcPr>
                <w:tcW w:w="605" w:type="dxa"/>
              </w:tcPr>
              <w:p w14:paraId="4C805B57"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sdt>
          <w:sdtPr>
            <w:rPr>
              <w:rFonts w:ascii="Avenir Heavy" w:hAnsi="Avenir Heavy"/>
              <w:b/>
              <w:bCs/>
              <w:color w:val="3A72A7"/>
              <w:sz w:val="24"/>
              <w:szCs w:val="24"/>
            </w:rPr>
            <w:id w:val="921913083"/>
            <w14:checkbox>
              <w14:checked w14:val="0"/>
              <w14:checkedState w14:val="2612" w14:font="MS Gothic"/>
              <w14:uncheckedState w14:val="2610" w14:font="MS Gothic"/>
            </w14:checkbox>
          </w:sdtPr>
          <w:sdtContent>
            <w:tc>
              <w:tcPr>
                <w:tcW w:w="642" w:type="dxa"/>
              </w:tcPr>
              <w:p w14:paraId="733CE388"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sdt>
          <w:sdtPr>
            <w:rPr>
              <w:rFonts w:ascii="Avenir Heavy" w:hAnsi="Avenir Heavy"/>
              <w:b/>
              <w:bCs/>
              <w:color w:val="3A72A7"/>
              <w:sz w:val="24"/>
              <w:szCs w:val="24"/>
            </w:rPr>
            <w:id w:val="1337805926"/>
            <w14:checkbox>
              <w14:checked w14:val="0"/>
              <w14:checkedState w14:val="2612" w14:font="MS Gothic"/>
              <w14:uncheckedState w14:val="2610" w14:font="MS Gothic"/>
            </w14:checkbox>
          </w:sdtPr>
          <w:sdtContent>
            <w:tc>
              <w:tcPr>
                <w:tcW w:w="605" w:type="dxa"/>
              </w:tcPr>
              <w:p w14:paraId="01F1CAD3"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tc>
          <w:tcPr>
            <w:tcW w:w="2634" w:type="dxa"/>
          </w:tcPr>
          <w:p w14:paraId="33FEC237" w14:textId="77777777" w:rsidR="008B6A55" w:rsidRPr="00071F9E" w:rsidRDefault="008B6A55" w:rsidP="00854503">
            <w:pPr>
              <w:spacing w:line="276" w:lineRule="auto"/>
              <w:rPr>
                <w:sz w:val="20"/>
                <w:szCs w:val="20"/>
              </w:rPr>
            </w:pPr>
          </w:p>
        </w:tc>
      </w:tr>
      <w:tr w:rsidR="008B6A55" w:rsidRPr="00071F9E" w14:paraId="25CA1697" w14:textId="77777777" w:rsidTr="004A6FAF">
        <w:tc>
          <w:tcPr>
            <w:tcW w:w="3964" w:type="dxa"/>
          </w:tcPr>
          <w:p w14:paraId="3921323B" w14:textId="77777777" w:rsidR="008B6A55" w:rsidRPr="00071F9E" w:rsidRDefault="008B6A55" w:rsidP="00854503">
            <w:pPr>
              <w:spacing w:line="276" w:lineRule="auto"/>
              <w:rPr>
                <w:sz w:val="20"/>
                <w:szCs w:val="20"/>
              </w:rPr>
            </w:pPr>
          </w:p>
        </w:tc>
        <w:sdt>
          <w:sdtPr>
            <w:rPr>
              <w:rFonts w:ascii="Avenir Heavy" w:hAnsi="Avenir Heavy"/>
              <w:b/>
              <w:bCs/>
              <w:color w:val="3A72A7"/>
              <w:sz w:val="24"/>
              <w:szCs w:val="24"/>
            </w:rPr>
            <w:id w:val="-1570876980"/>
            <w14:checkbox>
              <w14:checked w14:val="0"/>
              <w14:checkedState w14:val="2612" w14:font="MS Gothic"/>
              <w14:uncheckedState w14:val="2610" w14:font="MS Gothic"/>
            </w14:checkbox>
          </w:sdtPr>
          <w:sdtContent>
            <w:tc>
              <w:tcPr>
                <w:tcW w:w="605" w:type="dxa"/>
              </w:tcPr>
              <w:p w14:paraId="4990E6A9"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sdt>
          <w:sdtPr>
            <w:rPr>
              <w:rFonts w:ascii="Avenir Heavy" w:hAnsi="Avenir Heavy"/>
              <w:b/>
              <w:bCs/>
              <w:color w:val="3A72A7"/>
              <w:sz w:val="24"/>
              <w:szCs w:val="24"/>
            </w:rPr>
            <w:id w:val="1187866532"/>
            <w14:checkbox>
              <w14:checked w14:val="0"/>
              <w14:checkedState w14:val="2612" w14:font="MS Gothic"/>
              <w14:uncheckedState w14:val="2610" w14:font="MS Gothic"/>
            </w14:checkbox>
          </w:sdtPr>
          <w:sdtContent>
            <w:tc>
              <w:tcPr>
                <w:tcW w:w="605" w:type="dxa"/>
              </w:tcPr>
              <w:p w14:paraId="56EDCA71"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sdt>
          <w:sdtPr>
            <w:rPr>
              <w:rFonts w:ascii="Avenir Heavy" w:hAnsi="Avenir Heavy"/>
              <w:b/>
              <w:bCs/>
              <w:color w:val="3A72A7"/>
              <w:sz w:val="24"/>
              <w:szCs w:val="24"/>
            </w:rPr>
            <w:id w:val="1573003331"/>
            <w14:checkbox>
              <w14:checked w14:val="0"/>
              <w14:checkedState w14:val="2612" w14:font="MS Gothic"/>
              <w14:uncheckedState w14:val="2610" w14:font="MS Gothic"/>
            </w14:checkbox>
          </w:sdtPr>
          <w:sdtContent>
            <w:tc>
              <w:tcPr>
                <w:tcW w:w="642" w:type="dxa"/>
              </w:tcPr>
              <w:p w14:paraId="7B7C4436"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sdt>
          <w:sdtPr>
            <w:rPr>
              <w:rFonts w:ascii="Avenir Heavy" w:hAnsi="Avenir Heavy"/>
              <w:b/>
              <w:bCs/>
              <w:color w:val="3A72A7"/>
              <w:sz w:val="24"/>
              <w:szCs w:val="24"/>
            </w:rPr>
            <w:id w:val="113028261"/>
            <w14:checkbox>
              <w14:checked w14:val="0"/>
              <w14:checkedState w14:val="2612" w14:font="MS Gothic"/>
              <w14:uncheckedState w14:val="2610" w14:font="MS Gothic"/>
            </w14:checkbox>
          </w:sdtPr>
          <w:sdtContent>
            <w:tc>
              <w:tcPr>
                <w:tcW w:w="605" w:type="dxa"/>
              </w:tcPr>
              <w:p w14:paraId="6951D2C9" w14:textId="77777777" w:rsidR="008B6A55" w:rsidRPr="00B5382E" w:rsidRDefault="008B6A55" w:rsidP="00854503">
                <w:pPr>
                  <w:spacing w:line="276" w:lineRule="auto"/>
                  <w:jc w:val="center"/>
                  <w:rPr>
                    <w:rFonts w:ascii="Avenir Heavy" w:hAnsi="Avenir Heavy"/>
                    <w:b/>
                    <w:bCs/>
                    <w:color w:val="3A72A7"/>
                    <w:sz w:val="24"/>
                    <w:szCs w:val="24"/>
                  </w:rPr>
                </w:pPr>
                <w:r w:rsidRPr="00B5382E">
                  <w:rPr>
                    <w:rFonts w:ascii="MS Gothic" w:eastAsia="MS Gothic" w:hAnsi="MS Gothic"/>
                    <w:b/>
                    <w:bCs/>
                    <w:color w:val="3A72A7"/>
                    <w:sz w:val="24"/>
                    <w:szCs w:val="24"/>
                  </w:rPr>
                  <w:t>☐</w:t>
                </w:r>
              </w:p>
            </w:tc>
          </w:sdtContent>
        </w:sdt>
        <w:tc>
          <w:tcPr>
            <w:tcW w:w="2634" w:type="dxa"/>
          </w:tcPr>
          <w:p w14:paraId="03105CF0" w14:textId="77777777" w:rsidR="008B6A55" w:rsidRPr="00071F9E" w:rsidRDefault="008B6A55" w:rsidP="00854503">
            <w:pPr>
              <w:spacing w:line="276" w:lineRule="auto"/>
              <w:rPr>
                <w:sz w:val="20"/>
                <w:szCs w:val="20"/>
              </w:rPr>
            </w:pPr>
          </w:p>
        </w:tc>
      </w:tr>
    </w:tbl>
    <w:p w14:paraId="7DC522E2" w14:textId="77777777" w:rsidR="007C6E2C" w:rsidRDefault="007C6E2C" w:rsidP="00854503">
      <w:pPr>
        <w:spacing w:line="276" w:lineRule="auto"/>
        <w:jc w:val="both"/>
        <w:rPr>
          <w:color w:val="2F5496" w:themeColor="accent1" w:themeShade="BF"/>
        </w:rPr>
      </w:pPr>
    </w:p>
    <w:p w14:paraId="5476FDE8" w14:textId="0A038E6C" w:rsidR="0043588D" w:rsidRDefault="009E051A" w:rsidP="00854503">
      <w:pPr>
        <w:pStyle w:val="Kop1"/>
        <w:spacing w:line="276" w:lineRule="auto"/>
      </w:pPr>
      <w:bookmarkStart w:id="15" w:name="_Toc172809527"/>
      <w:r w:rsidRPr="00B5382E">
        <w:t xml:space="preserve">Stakeholders Engagement </w:t>
      </w:r>
      <w:r w:rsidR="00990C38">
        <w:t>Program</w:t>
      </w:r>
      <w:bookmarkEnd w:id="15"/>
    </w:p>
    <w:p w14:paraId="335983DB" w14:textId="77777777" w:rsidR="00E96716" w:rsidRDefault="00E96716" w:rsidP="00854503">
      <w:pPr>
        <w:pStyle w:val="Kop2"/>
        <w:numPr>
          <w:ilvl w:val="1"/>
          <w:numId w:val="14"/>
        </w:numPr>
        <w:spacing w:line="276" w:lineRule="auto"/>
        <w:ind w:left="576" w:hanging="576"/>
        <w:rPr>
          <w:rFonts w:ascii="Arial" w:eastAsia="Times New Roman" w:hAnsi="Arial" w:cs="Arial"/>
          <w:sz w:val="22"/>
          <w:szCs w:val="22"/>
          <w:lang w:val="de-DE"/>
        </w:rPr>
      </w:pPr>
      <w:bookmarkStart w:id="16" w:name="_Toc49677165"/>
      <w:bookmarkStart w:id="17" w:name="_Toc172809528"/>
      <w:r>
        <w:t>Stakeholder activities already undertaken</w:t>
      </w:r>
      <w:bookmarkEnd w:id="16"/>
      <w:bookmarkEnd w:id="17"/>
    </w:p>
    <w:p w14:paraId="07DCD599" w14:textId="1D63645C" w:rsidR="009C6AF8" w:rsidRPr="00FF62A5" w:rsidRDefault="00A54D00" w:rsidP="00854503">
      <w:pPr>
        <w:spacing w:line="276" w:lineRule="auto"/>
        <w:jc w:val="both"/>
        <w:rPr>
          <w:i/>
          <w:iCs/>
          <w:color w:val="2F5496" w:themeColor="accent1" w:themeShade="BF"/>
        </w:rPr>
      </w:pPr>
      <w:r w:rsidRPr="00FF62A5">
        <w:rPr>
          <w:i/>
          <w:iCs/>
          <w:color w:val="2F5496" w:themeColor="accent1" w:themeShade="BF"/>
        </w:rPr>
        <w:t xml:space="preserve">If the </w:t>
      </w:r>
      <w:r w:rsidR="00C62718" w:rsidRPr="00FF62A5">
        <w:rPr>
          <w:i/>
          <w:iCs/>
          <w:color w:val="2F5496" w:themeColor="accent1" w:themeShade="BF"/>
        </w:rPr>
        <w:t>Grantee</w:t>
      </w:r>
      <w:r w:rsidRPr="00FF62A5">
        <w:rPr>
          <w:i/>
          <w:iCs/>
          <w:color w:val="2F5496" w:themeColor="accent1" w:themeShade="BF"/>
        </w:rPr>
        <w:t xml:space="preserve"> has already carried out some engagement activities, such as information dissemination or consultation activities, </w:t>
      </w:r>
      <w:r w:rsidR="00605C14" w:rsidRPr="00FF62A5">
        <w:rPr>
          <w:i/>
          <w:iCs/>
          <w:color w:val="2F5496" w:themeColor="accent1" w:themeShade="BF"/>
        </w:rPr>
        <w:t>this will be outlined in a table as follows</w:t>
      </w:r>
      <w:r w:rsidR="00E96716" w:rsidRPr="00FF62A5">
        <w:rPr>
          <w:i/>
          <w:iCs/>
          <w:color w:val="2F5496" w:themeColor="accent1" w:themeShade="BF"/>
        </w:rPr>
        <w:t xml:space="preserve">.  </w:t>
      </w:r>
    </w:p>
    <w:p w14:paraId="327D660A" w14:textId="77777777" w:rsidR="009C6AF8" w:rsidRPr="00FF62A5" w:rsidRDefault="009C6AF8" w:rsidP="00854503">
      <w:pPr>
        <w:spacing w:line="276" w:lineRule="auto"/>
        <w:jc w:val="both"/>
        <w:rPr>
          <w:i/>
          <w:iCs/>
          <w:color w:val="2F5496" w:themeColor="accent1" w:themeShade="BF"/>
        </w:rPr>
      </w:pPr>
    </w:p>
    <w:p w14:paraId="5DE77ED2" w14:textId="5D75C851" w:rsidR="00990C38" w:rsidRPr="00FF62A5" w:rsidRDefault="00480E47" w:rsidP="00854503">
      <w:pPr>
        <w:spacing w:line="276" w:lineRule="auto"/>
        <w:jc w:val="both"/>
        <w:rPr>
          <w:i/>
          <w:iCs/>
          <w:color w:val="2F5496" w:themeColor="accent1" w:themeShade="BF"/>
        </w:rPr>
      </w:pPr>
      <w:r w:rsidRPr="00FF62A5">
        <w:rPr>
          <w:i/>
          <w:iCs/>
          <w:color w:val="2F5496" w:themeColor="accent1" w:themeShade="BF"/>
        </w:rPr>
        <w:t>R</w:t>
      </w:r>
      <w:r w:rsidR="00863BC2" w:rsidRPr="00FF62A5">
        <w:rPr>
          <w:i/>
          <w:iCs/>
          <w:color w:val="2F5496" w:themeColor="accent1" w:themeShade="BF"/>
        </w:rPr>
        <w:t>ecords and documentation of the activity</w:t>
      </w:r>
      <w:r w:rsidR="00E96716" w:rsidRPr="00FF62A5">
        <w:rPr>
          <w:i/>
          <w:iCs/>
          <w:color w:val="2F5496" w:themeColor="accent1" w:themeShade="BF"/>
        </w:rPr>
        <w:t xml:space="preserve"> will be maintained by the Grantee.</w:t>
      </w:r>
    </w:p>
    <w:p w14:paraId="0BEB5FA2" w14:textId="77777777" w:rsidR="009C6AF8" w:rsidRPr="00B5382E" w:rsidRDefault="009C6AF8" w:rsidP="00854503">
      <w:pPr>
        <w:spacing w:line="276" w:lineRule="auto"/>
        <w:jc w:val="both"/>
        <w:rPr>
          <w:color w:val="2F5496" w:themeColor="accent1" w:themeShade="BF"/>
        </w:rPr>
      </w:pPr>
    </w:p>
    <w:p w14:paraId="6755B3C0" w14:textId="6E14E663" w:rsidR="00DF7BF3" w:rsidRPr="00EE5F19" w:rsidRDefault="0066398E" w:rsidP="00EE5F19">
      <w:pPr>
        <w:pStyle w:val="Bijschrift"/>
        <w:jc w:val="left"/>
        <w:rPr>
          <w:b/>
          <w:bCs/>
          <w:sz w:val="20"/>
          <w:szCs w:val="20"/>
        </w:rPr>
      </w:pPr>
      <w:r w:rsidRPr="00EE5F19">
        <w:rPr>
          <w:rFonts w:ascii="Avenir" w:hAnsi="Avenir"/>
          <w:sz w:val="20"/>
          <w:szCs w:val="20"/>
        </w:rPr>
        <w:t xml:space="preserve">Table </w:t>
      </w:r>
      <w:r w:rsidRPr="00EE5F19">
        <w:rPr>
          <w:rFonts w:ascii="Avenir" w:hAnsi="Avenir"/>
          <w:sz w:val="20"/>
          <w:szCs w:val="20"/>
        </w:rPr>
        <w:fldChar w:fldCharType="begin"/>
      </w:r>
      <w:r w:rsidRPr="00EE5F19">
        <w:rPr>
          <w:rFonts w:ascii="Avenir" w:hAnsi="Avenir"/>
          <w:sz w:val="20"/>
          <w:szCs w:val="20"/>
        </w:rPr>
        <w:instrText xml:space="preserve"> SEQ Table \* ARABIC </w:instrText>
      </w:r>
      <w:r w:rsidRPr="00EE5F19">
        <w:rPr>
          <w:rFonts w:ascii="Avenir" w:hAnsi="Avenir"/>
          <w:sz w:val="20"/>
          <w:szCs w:val="20"/>
        </w:rPr>
        <w:fldChar w:fldCharType="separate"/>
      </w:r>
      <w:r w:rsidR="005D0A72">
        <w:rPr>
          <w:rFonts w:ascii="Avenir" w:hAnsi="Avenir"/>
          <w:noProof/>
          <w:sz w:val="20"/>
          <w:szCs w:val="20"/>
        </w:rPr>
        <w:t>3</w:t>
      </w:r>
      <w:r w:rsidRPr="00EE5F19">
        <w:rPr>
          <w:rFonts w:ascii="Avenir" w:hAnsi="Avenir"/>
          <w:sz w:val="20"/>
          <w:szCs w:val="20"/>
        </w:rPr>
        <w:fldChar w:fldCharType="end"/>
      </w:r>
      <w:r w:rsidR="006D6FEB" w:rsidRPr="00EE5F19">
        <w:rPr>
          <w:rFonts w:ascii="Avenir" w:hAnsi="Avenir"/>
          <w:sz w:val="20"/>
          <w:szCs w:val="20"/>
        </w:rPr>
        <w:t xml:space="preserve"> Stakeholder Engagement Activities Undertaken</w:t>
      </w:r>
    </w:p>
    <w:tbl>
      <w:tblPr>
        <w:tblStyle w:val="Rastertabel4-Accent1"/>
        <w:tblW w:w="9214" w:type="dxa"/>
        <w:tblInd w:w="-5" w:type="dxa"/>
        <w:tblLayout w:type="fixed"/>
        <w:tblLook w:val="04A0" w:firstRow="1" w:lastRow="0" w:firstColumn="1" w:lastColumn="0" w:noHBand="0" w:noVBand="1"/>
      </w:tblPr>
      <w:tblGrid>
        <w:gridCol w:w="1134"/>
        <w:gridCol w:w="1276"/>
        <w:gridCol w:w="2410"/>
        <w:gridCol w:w="1276"/>
        <w:gridCol w:w="1417"/>
        <w:gridCol w:w="1701"/>
      </w:tblGrid>
      <w:tr w:rsidR="009C6AF8" w:rsidRPr="00446886" w14:paraId="52161ADB" w14:textId="77777777" w:rsidTr="007B6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016263A9" w14:textId="09734247" w:rsidR="009C6AF8" w:rsidRPr="00695E85" w:rsidRDefault="009C6AF8" w:rsidP="00854503">
            <w:pPr>
              <w:pStyle w:val="SectionText11"/>
              <w:keepNext/>
              <w:spacing w:line="276" w:lineRule="auto"/>
              <w:ind w:left="0"/>
              <w:rPr>
                <w:rFonts w:cs="Arial"/>
                <w:b w:val="0"/>
                <w:bCs w:val="0"/>
                <w:sz w:val="18"/>
                <w:szCs w:val="18"/>
              </w:rPr>
            </w:pPr>
            <w:r>
              <w:rPr>
                <w:rFonts w:cs="Arial"/>
                <w:sz w:val="18"/>
                <w:szCs w:val="18"/>
              </w:rPr>
              <w:t>Engagement Type</w:t>
            </w:r>
          </w:p>
        </w:tc>
        <w:tc>
          <w:tcPr>
            <w:tcW w:w="1276" w:type="dxa"/>
          </w:tcPr>
          <w:p w14:paraId="3695EC90" w14:textId="77777777" w:rsidR="009C6AF8" w:rsidRPr="000F19EA" w:rsidRDefault="009C6AF8" w:rsidP="00854503">
            <w:pPr>
              <w:pStyle w:val="SectionText11"/>
              <w:keepNex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Stakeholder Group</w:t>
            </w:r>
          </w:p>
        </w:tc>
        <w:tc>
          <w:tcPr>
            <w:tcW w:w="2410" w:type="dxa"/>
          </w:tcPr>
          <w:p w14:paraId="30A1238F" w14:textId="77777777" w:rsidR="009C6AF8" w:rsidRDefault="009C6AF8" w:rsidP="00854503">
            <w:pPr>
              <w:pStyle w:val="SectionText11"/>
              <w:keepNex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Issues/ Topics Discussed</w:t>
            </w:r>
          </w:p>
        </w:tc>
        <w:tc>
          <w:tcPr>
            <w:tcW w:w="1276" w:type="dxa"/>
          </w:tcPr>
          <w:p w14:paraId="30DE02B0" w14:textId="77777777" w:rsidR="009C6AF8" w:rsidRDefault="009C6AF8" w:rsidP="00854503">
            <w:pPr>
              <w:pStyle w:val="SectionText11"/>
              <w:keepNex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Location</w:t>
            </w:r>
          </w:p>
        </w:tc>
        <w:tc>
          <w:tcPr>
            <w:tcW w:w="1417" w:type="dxa"/>
          </w:tcPr>
          <w:p w14:paraId="5019D654" w14:textId="77777777" w:rsidR="009C6AF8" w:rsidRDefault="009C6AF8" w:rsidP="00854503">
            <w:pPr>
              <w:pStyle w:val="SectionText11"/>
              <w:keepNex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Timing</w:t>
            </w:r>
          </w:p>
        </w:tc>
        <w:tc>
          <w:tcPr>
            <w:tcW w:w="1701" w:type="dxa"/>
          </w:tcPr>
          <w:p w14:paraId="0A403DCB" w14:textId="77777777" w:rsidR="009C6AF8" w:rsidRDefault="009C6AF8" w:rsidP="00854503">
            <w:pPr>
              <w:pStyle w:val="SectionText11"/>
              <w:keepNex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xml:space="preserve">Commitments of the Grantee </w:t>
            </w:r>
          </w:p>
        </w:tc>
      </w:tr>
      <w:tr w:rsidR="009C6AF8" w:rsidRPr="00446886" w14:paraId="71F03297" w14:textId="77777777" w:rsidTr="007B6DA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5E0056CC" w14:textId="77777777" w:rsidR="009C6AF8" w:rsidRPr="00282C03" w:rsidRDefault="009C6AF8" w:rsidP="00854503">
            <w:pPr>
              <w:pStyle w:val="SectionText11"/>
              <w:spacing w:after="60" w:line="276" w:lineRule="auto"/>
              <w:ind w:left="0"/>
              <w:rPr>
                <w:rFonts w:cs="Arial"/>
                <w:b w:val="0"/>
                <w:bCs w:val="0"/>
                <w:sz w:val="18"/>
                <w:szCs w:val="18"/>
              </w:rPr>
            </w:pPr>
          </w:p>
        </w:tc>
        <w:tc>
          <w:tcPr>
            <w:tcW w:w="1276" w:type="dxa"/>
          </w:tcPr>
          <w:p w14:paraId="4E0EC526" w14:textId="77777777" w:rsidR="009C6AF8" w:rsidRDefault="009C6AF8" w:rsidP="00854503">
            <w:pPr>
              <w:pStyle w:val="SectionText11"/>
              <w:spacing w:after="60" w:line="276" w:lineRule="auto"/>
              <w:ind w:left="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410" w:type="dxa"/>
          </w:tcPr>
          <w:p w14:paraId="27AE1201" w14:textId="77777777" w:rsidR="009C6AF8" w:rsidRDefault="009C6AF8" w:rsidP="00854503">
            <w:pPr>
              <w:pStyle w:val="SectionText11"/>
              <w:spacing w:after="60" w:line="276" w:lineRule="auto"/>
              <w:ind w:left="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276" w:type="dxa"/>
            <w:vAlign w:val="center"/>
          </w:tcPr>
          <w:p w14:paraId="5BF589FA" w14:textId="77777777" w:rsidR="009C6AF8" w:rsidRDefault="009C6AF8" w:rsidP="00854503">
            <w:pPr>
              <w:pStyle w:val="SectionText11"/>
              <w:spacing w:after="60" w:line="276" w:lineRule="auto"/>
              <w:ind w:left="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17" w:type="dxa"/>
          </w:tcPr>
          <w:p w14:paraId="75BB1EF3" w14:textId="77777777" w:rsidR="009C6AF8" w:rsidRDefault="009C6AF8" w:rsidP="00854503">
            <w:pPr>
              <w:pStyle w:val="SectionText11"/>
              <w:spacing w:after="60" w:line="276" w:lineRule="auto"/>
              <w:ind w:left="0"/>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701" w:type="dxa"/>
          </w:tcPr>
          <w:p w14:paraId="269F3608" w14:textId="77777777" w:rsidR="009C6AF8" w:rsidRDefault="009C6AF8" w:rsidP="00854503">
            <w:pPr>
              <w:pStyle w:val="SectionText11"/>
              <w:spacing w:after="60" w:line="276" w:lineRule="auto"/>
              <w:ind w:left="0"/>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9C6AF8" w:rsidRPr="00446886" w14:paraId="06C01E9F" w14:textId="77777777" w:rsidTr="007B6DAE">
        <w:trPr>
          <w:trHeight w:val="630"/>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2B0848C9" w14:textId="77777777" w:rsidR="009C6AF8" w:rsidRPr="00282C03" w:rsidRDefault="009C6AF8" w:rsidP="00854503">
            <w:pPr>
              <w:pStyle w:val="SectionText11"/>
              <w:spacing w:after="60" w:line="276" w:lineRule="auto"/>
              <w:ind w:left="0"/>
              <w:rPr>
                <w:rFonts w:cs="Arial"/>
                <w:b w:val="0"/>
                <w:bCs w:val="0"/>
                <w:sz w:val="18"/>
                <w:szCs w:val="18"/>
              </w:rPr>
            </w:pPr>
          </w:p>
        </w:tc>
        <w:tc>
          <w:tcPr>
            <w:tcW w:w="1276" w:type="dxa"/>
          </w:tcPr>
          <w:p w14:paraId="77DD2234" w14:textId="77777777" w:rsidR="009C6AF8" w:rsidRDefault="009C6AF8" w:rsidP="00854503">
            <w:pPr>
              <w:pStyle w:val="SectionText11"/>
              <w:spacing w:after="60" w:line="276" w:lineRule="auto"/>
              <w:ind w:left="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410" w:type="dxa"/>
          </w:tcPr>
          <w:p w14:paraId="79762743" w14:textId="77777777" w:rsidR="009C6AF8" w:rsidRDefault="009C6AF8" w:rsidP="00854503">
            <w:pPr>
              <w:pStyle w:val="SectionText11"/>
              <w:spacing w:after="60" w:line="276" w:lineRule="auto"/>
              <w:ind w:left="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276" w:type="dxa"/>
            <w:vAlign w:val="center"/>
          </w:tcPr>
          <w:p w14:paraId="44CD37A4" w14:textId="77777777" w:rsidR="009C6AF8" w:rsidRDefault="009C6AF8" w:rsidP="00854503">
            <w:pPr>
              <w:pStyle w:val="SectionText11"/>
              <w:spacing w:after="60" w:line="276" w:lineRule="auto"/>
              <w:ind w:left="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417" w:type="dxa"/>
          </w:tcPr>
          <w:p w14:paraId="0FDC63A0" w14:textId="77777777" w:rsidR="009C6AF8" w:rsidRDefault="009C6AF8" w:rsidP="00854503">
            <w:pPr>
              <w:pStyle w:val="SectionText11"/>
              <w:spacing w:after="60" w:line="276" w:lineRule="auto"/>
              <w:ind w:left="0"/>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701" w:type="dxa"/>
          </w:tcPr>
          <w:p w14:paraId="14E6AAD3" w14:textId="77777777" w:rsidR="009C6AF8" w:rsidRDefault="009C6AF8" w:rsidP="00854503">
            <w:pPr>
              <w:pStyle w:val="SectionText11"/>
              <w:spacing w:after="60" w:line="276" w:lineRule="auto"/>
              <w:ind w:left="0"/>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9C6AF8" w:rsidRPr="00446886" w14:paraId="25C235E1" w14:textId="77777777" w:rsidTr="007B6DA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182BD0B7" w14:textId="77777777" w:rsidR="009C6AF8" w:rsidRPr="00282C03" w:rsidRDefault="009C6AF8" w:rsidP="00854503">
            <w:pPr>
              <w:pStyle w:val="SectionText11"/>
              <w:spacing w:after="60" w:line="276" w:lineRule="auto"/>
              <w:ind w:left="0"/>
              <w:rPr>
                <w:rFonts w:cs="Arial"/>
                <w:b w:val="0"/>
                <w:bCs w:val="0"/>
                <w:sz w:val="18"/>
                <w:szCs w:val="18"/>
              </w:rPr>
            </w:pPr>
          </w:p>
        </w:tc>
        <w:tc>
          <w:tcPr>
            <w:tcW w:w="1276" w:type="dxa"/>
          </w:tcPr>
          <w:p w14:paraId="63F2C370" w14:textId="77777777" w:rsidR="009C6AF8" w:rsidRDefault="009C6AF8" w:rsidP="00854503">
            <w:pPr>
              <w:pStyle w:val="SectionText11"/>
              <w:spacing w:after="60" w:line="276" w:lineRule="auto"/>
              <w:ind w:left="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410" w:type="dxa"/>
          </w:tcPr>
          <w:p w14:paraId="73407A0C" w14:textId="77777777" w:rsidR="009C6AF8" w:rsidRDefault="009C6AF8" w:rsidP="00854503">
            <w:pPr>
              <w:pStyle w:val="SectionText11"/>
              <w:spacing w:after="60" w:line="276" w:lineRule="auto"/>
              <w:ind w:left="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276" w:type="dxa"/>
            <w:vAlign w:val="center"/>
          </w:tcPr>
          <w:p w14:paraId="0B9720D0" w14:textId="77777777" w:rsidR="009C6AF8" w:rsidRPr="004563DD" w:rsidRDefault="009C6AF8" w:rsidP="00854503">
            <w:pPr>
              <w:pStyle w:val="SectionText11"/>
              <w:spacing w:after="60" w:line="276" w:lineRule="auto"/>
              <w:ind w:left="0"/>
              <w:cnfStyle w:val="000000100000" w:firstRow="0" w:lastRow="0" w:firstColumn="0" w:lastColumn="0" w:oddVBand="0" w:evenVBand="0" w:oddHBand="1" w:evenHBand="0" w:firstRowFirstColumn="0" w:firstRowLastColumn="0" w:lastRowFirstColumn="0" w:lastRowLastColumn="0"/>
              <w:rPr>
                <w:rFonts w:cs="Arial"/>
                <w:sz w:val="18"/>
                <w:szCs w:val="18"/>
                <w:lang w:val="en-US"/>
              </w:rPr>
            </w:pPr>
          </w:p>
        </w:tc>
        <w:tc>
          <w:tcPr>
            <w:tcW w:w="1417" w:type="dxa"/>
          </w:tcPr>
          <w:p w14:paraId="3FD2882E" w14:textId="77777777" w:rsidR="009C6AF8" w:rsidRDefault="009C6AF8" w:rsidP="00854503">
            <w:pPr>
              <w:pStyle w:val="SectionText11"/>
              <w:spacing w:after="60" w:line="276" w:lineRule="auto"/>
              <w:ind w:left="0"/>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701" w:type="dxa"/>
          </w:tcPr>
          <w:p w14:paraId="0ABF2488" w14:textId="77777777" w:rsidR="009C6AF8" w:rsidRDefault="009C6AF8" w:rsidP="00854503">
            <w:pPr>
              <w:pStyle w:val="SectionText11"/>
              <w:spacing w:after="60" w:line="276" w:lineRule="auto"/>
              <w:ind w:left="0"/>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9C6AF8" w:rsidRPr="00446886" w14:paraId="1DE200BB" w14:textId="77777777" w:rsidTr="007B6DAE">
        <w:trPr>
          <w:trHeight w:val="630"/>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4825BF88" w14:textId="77777777" w:rsidR="009C6AF8" w:rsidRPr="00282C03" w:rsidRDefault="009C6AF8" w:rsidP="00854503">
            <w:pPr>
              <w:pStyle w:val="SectionText11"/>
              <w:spacing w:after="60" w:line="276" w:lineRule="auto"/>
              <w:ind w:left="0"/>
              <w:rPr>
                <w:rFonts w:cs="Arial"/>
                <w:b w:val="0"/>
                <w:bCs w:val="0"/>
                <w:sz w:val="18"/>
                <w:szCs w:val="18"/>
              </w:rPr>
            </w:pPr>
          </w:p>
        </w:tc>
        <w:tc>
          <w:tcPr>
            <w:tcW w:w="1276" w:type="dxa"/>
            <w:vAlign w:val="center"/>
          </w:tcPr>
          <w:p w14:paraId="6B31AEE1" w14:textId="77777777" w:rsidR="009C6AF8" w:rsidRDefault="009C6AF8" w:rsidP="00854503">
            <w:pPr>
              <w:pStyle w:val="SectionText11"/>
              <w:spacing w:after="60" w:line="276" w:lineRule="auto"/>
              <w:ind w:left="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410" w:type="dxa"/>
          </w:tcPr>
          <w:p w14:paraId="6C0ECBD9" w14:textId="77777777" w:rsidR="009C6AF8" w:rsidRPr="0033098A" w:rsidRDefault="009C6AF8" w:rsidP="00854503">
            <w:pPr>
              <w:pStyle w:val="SectionText11"/>
              <w:spacing w:after="60" w:line="276" w:lineRule="auto"/>
              <w:ind w:left="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276" w:type="dxa"/>
            <w:vAlign w:val="center"/>
          </w:tcPr>
          <w:p w14:paraId="0EAF2312" w14:textId="77777777" w:rsidR="009C6AF8" w:rsidRDefault="009C6AF8" w:rsidP="00854503">
            <w:pPr>
              <w:pStyle w:val="SectionText11"/>
              <w:spacing w:after="60" w:line="276" w:lineRule="auto"/>
              <w:ind w:left="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417" w:type="dxa"/>
          </w:tcPr>
          <w:p w14:paraId="6FE117EB" w14:textId="77777777" w:rsidR="009C6AF8" w:rsidRDefault="009C6AF8" w:rsidP="00854503">
            <w:pPr>
              <w:pStyle w:val="SectionText11"/>
              <w:spacing w:after="60" w:line="276" w:lineRule="auto"/>
              <w:ind w:left="0"/>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701" w:type="dxa"/>
          </w:tcPr>
          <w:p w14:paraId="295F7CEC" w14:textId="77777777" w:rsidR="009C6AF8" w:rsidRDefault="009C6AF8" w:rsidP="00854503">
            <w:pPr>
              <w:pStyle w:val="SectionText11"/>
              <w:spacing w:after="60" w:line="276" w:lineRule="auto"/>
              <w:ind w:left="0"/>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9C6AF8" w:rsidRPr="00446886" w14:paraId="7C48F937" w14:textId="77777777" w:rsidTr="007B6DA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1E4A5EA2" w14:textId="77777777" w:rsidR="009C6AF8" w:rsidRPr="00282C03" w:rsidRDefault="009C6AF8" w:rsidP="00854503">
            <w:pPr>
              <w:pStyle w:val="SectionText11"/>
              <w:spacing w:after="60" w:line="276" w:lineRule="auto"/>
              <w:ind w:left="0"/>
              <w:rPr>
                <w:rFonts w:cs="Arial"/>
                <w:b w:val="0"/>
                <w:bCs w:val="0"/>
                <w:sz w:val="18"/>
                <w:szCs w:val="18"/>
              </w:rPr>
            </w:pPr>
          </w:p>
        </w:tc>
        <w:tc>
          <w:tcPr>
            <w:tcW w:w="1276" w:type="dxa"/>
            <w:vAlign w:val="center"/>
          </w:tcPr>
          <w:p w14:paraId="261D39A8" w14:textId="77777777" w:rsidR="009C6AF8" w:rsidRDefault="009C6AF8" w:rsidP="00854503">
            <w:pPr>
              <w:pStyle w:val="SectionText11"/>
              <w:spacing w:after="60" w:line="276" w:lineRule="auto"/>
              <w:ind w:left="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410" w:type="dxa"/>
          </w:tcPr>
          <w:p w14:paraId="4A399C7A" w14:textId="77777777" w:rsidR="009C6AF8" w:rsidRDefault="009C6AF8" w:rsidP="00854503">
            <w:pPr>
              <w:pStyle w:val="SectionText11"/>
              <w:spacing w:after="60" w:line="276" w:lineRule="auto"/>
              <w:ind w:left="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276" w:type="dxa"/>
            <w:vAlign w:val="center"/>
          </w:tcPr>
          <w:p w14:paraId="1F34C1E0" w14:textId="77777777" w:rsidR="009C6AF8" w:rsidRDefault="009C6AF8" w:rsidP="00854503">
            <w:pPr>
              <w:pStyle w:val="SectionText11"/>
              <w:spacing w:after="60" w:line="276" w:lineRule="auto"/>
              <w:ind w:left="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17" w:type="dxa"/>
          </w:tcPr>
          <w:p w14:paraId="45FE61C7" w14:textId="77777777" w:rsidR="009C6AF8" w:rsidRDefault="009C6AF8" w:rsidP="00854503">
            <w:pPr>
              <w:pStyle w:val="SectionText11"/>
              <w:spacing w:after="60" w:line="276" w:lineRule="auto"/>
              <w:ind w:left="0"/>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701" w:type="dxa"/>
          </w:tcPr>
          <w:p w14:paraId="4AF9D9FF" w14:textId="77777777" w:rsidR="009C6AF8" w:rsidRDefault="009C6AF8" w:rsidP="00854503">
            <w:pPr>
              <w:pStyle w:val="SectionText11"/>
              <w:spacing w:after="60" w:line="276" w:lineRule="auto"/>
              <w:ind w:left="0"/>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bl>
    <w:p w14:paraId="2E936EFF" w14:textId="77777777" w:rsidR="00990C38" w:rsidRDefault="00990C38" w:rsidP="00854503">
      <w:pPr>
        <w:spacing w:line="276" w:lineRule="auto"/>
        <w:jc w:val="both"/>
      </w:pPr>
    </w:p>
    <w:p w14:paraId="6AE347BA" w14:textId="2F4672A0" w:rsidR="009C6AF8" w:rsidRDefault="009C6AF8" w:rsidP="00854503">
      <w:pPr>
        <w:pStyle w:val="Kop2"/>
        <w:numPr>
          <w:ilvl w:val="1"/>
          <w:numId w:val="14"/>
        </w:numPr>
        <w:spacing w:line="276" w:lineRule="auto"/>
        <w:ind w:left="576" w:hanging="576"/>
        <w:rPr>
          <w:rFonts w:ascii="Arial" w:eastAsia="Times New Roman" w:hAnsi="Arial" w:cs="Arial"/>
          <w:sz w:val="22"/>
          <w:szCs w:val="22"/>
          <w:lang w:val="de-DE"/>
        </w:rPr>
      </w:pPr>
      <w:bookmarkStart w:id="18" w:name="_Toc172809529"/>
      <w:bookmarkStart w:id="19" w:name="_Toc49677166"/>
      <w:r>
        <w:t>Planned Stakeholder Engagement</w:t>
      </w:r>
      <w:bookmarkEnd w:id="18"/>
      <w:r>
        <w:t xml:space="preserve"> </w:t>
      </w:r>
      <w:bookmarkEnd w:id="19"/>
    </w:p>
    <w:p w14:paraId="73F0F0D9" w14:textId="64787AC1" w:rsidR="00B46079" w:rsidRPr="00FF62A5" w:rsidRDefault="00B46079" w:rsidP="00854503">
      <w:pPr>
        <w:spacing w:line="276" w:lineRule="auto"/>
        <w:jc w:val="both"/>
        <w:rPr>
          <w:i/>
          <w:iCs/>
          <w:color w:val="2F5496"/>
        </w:rPr>
      </w:pPr>
      <w:r w:rsidRPr="00FF62A5">
        <w:rPr>
          <w:i/>
          <w:iCs/>
          <w:color w:val="2F5496" w:themeColor="accent1" w:themeShade="BF"/>
        </w:rPr>
        <w:t>The Grantee include</w:t>
      </w:r>
      <w:r>
        <w:rPr>
          <w:i/>
          <w:iCs/>
          <w:color w:val="2F5496" w:themeColor="accent1" w:themeShade="BF"/>
        </w:rPr>
        <w:t>s</w:t>
      </w:r>
      <w:r w:rsidRPr="00FF62A5">
        <w:rPr>
          <w:i/>
          <w:iCs/>
          <w:color w:val="2F5496"/>
        </w:rPr>
        <w:t xml:space="preserve"> in this section the planned activities related to stakeholder engagement, participation and consultation. This will be updated regularly throughout the life of the Project. It should include the information set out in the table below as a minimum, and also the following:</w:t>
      </w:r>
    </w:p>
    <w:p w14:paraId="7D54B8A1" w14:textId="77777777" w:rsidR="00B46079" w:rsidRPr="00FF62A5" w:rsidRDefault="00B46079" w:rsidP="00854503">
      <w:pPr>
        <w:pStyle w:val="Lijstalinea"/>
        <w:numPr>
          <w:ilvl w:val="0"/>
          <w:numId w:val="13"/>
        </w:numPr>
        <w:spacing w:line="276" w:lineRule="auto"/>
        <w:jc w:val="both"/>
        <w:rPr>
          <w:i/>
          <w:iCs/>
          <w:color w:val="2F5496"/>
        </w:rPr>
      </w:pPr>
      <w:r w:rsidRPr="00FF62A5">
        <w:rPr>
          <w:i/>
          <w:iCs/>
          <w:color w:val="2F5496"/>
        </w:rPr>
        <w:t>Objective</w:t>
      </w:r>
    </w:p>
    <w:p w14:paraId="363BE5CF" w14:textId="77777777" w:rsidR="00B46079" w:rsidRPr="00FF62A5" w:rsidRDefault="00B46079" w:rsidP="00854503">
      <w:pPr>
        <w:pStyle w:val="Lijstalinea"/>
        <w:numPr>
          <w:ilvl w:val="0"/>
          <w:numId w:val="13"/>
        </w:numPr>
        <w:spacing w:line="276" w:lineRule="auto"/>
        <w:jc w:val="both"/>
        <w:rPr>
          <w:i/>
          <w:iCs/>
          <w:color w:val="2F5496"/>
        </w:rPr>
      </w:pPr>
      <w:r w:rsidRPr="00FF62A5">
        <w:rPr>
          <w:i/>
          <w:iCs/>
          <w:color w:val="2F5496"/>
        </w:rPr>
        <w:t>Type of information to be disseminated</w:t>
      </w:r>
    </w:p>
    <w:p w14:paraId="32EC10A4" w14:textId="77777777" w:rsidR="00B46079" w:rsidRPr="00FF62A5" w:rsidRDefault="00B46079" w:rsidP="00854503">
      <w:pPr>
        <w:pStyle w:val="Lijstalinea"/>
        <w:numPr>
          <w:ilvl w:val="0"/>
          <w:numId w:val="13"/>
        </w:numPr>
        <w:spacing w:line="276" w:lineRule="auto"/>
        <w:jc w:val="both"/>
        <w:rPr>
          <w:i/>
          <w:iCs/>
          <w:color w:val="2F5496"/>
        </w:rPr>
      </w:pPr>
      <w:r w:rsidRPr="00FF62A5">
        <w:rPr>
          <w:i/>
          <w:iCs/>
          <w:color w:val="2F5496"/>
        </w:rPr>
        <w:t>Media to be used</w:t>
      </w:r>
    </w:p>
    <w:p w14:paraId="25472046" w14:textId="77777777" w:rsidR="00B46079" w:rsidRPr="00FF62A5" w:rsidRDefault="00B46079" w:rsidP="00854503">
      <w:pPr>
        <w:pStyle w:val="Lijstalinea"/>
        <w:numPr>
          <w:ilvl w:val="0"/>
          <w:numId w:val="13"/>
        </w:numPr>
        <w:spacing w:line="276" w:lineRule="auto"/>
        <w:jc w:val="both"/>
        <w:rPr>
          <w:i/>
          <w:iCs/>
          <w:color w:val="2F5496"/>
        </w:rPr>
      </w:pPr>
      <w:r w:rsidRPr="00FF62A5">
        <w:rPr>
          <w:i/>
          <w:iCs/>
          <w:color w:val="2F5496"/>
        </w:rPr>
        <w:t>Consultation and engagement methods, including interviews, surveys, public hearings, meetings, etc.</w:t>
      </w:r>
    </w:p>
    <w:p w14:paraId="34ADD5DA" w14:textId="77777777" w:rsidR="00B46079" w:rsidRPr="00FF62A5" w:rsidRDefault="00B46079" w:rsidP="00854503">
      <w:pPr>
        <w:pStyle w:val="Lijstalinea"/>
        <w:numPr>
          <w:ilvl w:val="0"/>
          <w:numId w:val="13"/>
        </w:numPr>
        <w:spacing w:line="276" w:lineRule="auto"/>
        <w:jc w:val="both"/>
        <w:rPr>
          <w:i/>
          <w:iCs/>
          <w:color w:val="2F5496"/>
        </w:rPr>
      </w:pPr>
      <w:r w:rsidRPr="00FF62A5">
        <w:rPr>
          <w:i/>
          <w:iCs/>
          <w:color w:val="2F5496"/>
        </w:rPr>
        <w:t>Means of documentation and record.</w:t>
      </w:r>
    </w:p>
    <w:p w14:paraId="04E8DC7E" w14:textId="77777777" w:rsidR="00D64A0F" w:rsidRDefault="00D64A0F" w:rsidP="00854503">
      <w:pPr>
        <w:spacing w:line="276" w:lineRule="auto"/>
        <w:rPr>
          <w:b/>
          <w:bCs/>
        </w:rPr>
        <w:sectPr w:rsidR="00D64A0F" w:rsidSect="00C40100">
          <w:footerReference w:type="even" r:id="rId15"/>
          <w:footerReference w:type="default" r:id="rId16"/>
          <w:headerReference w:type="first" r:id="rId17"/>
          <w:footerReference w:type="first" r:id="rId18"/>
          <w:pgSz w:w="11900" w:h="16840"/>
          <w:pgMar w:top="1440" w:right="1440" w:bottom="1440" w:left="1440" w:header="708" w:footer="708" w:gutter="0"/>
          <w:cols w:space="708"/>
          <w:titlePg/>
          <w:docGrid w:linePitch="360"/>
        </w:sectPr>
      </w:pPr>
    </w:p>
    <w:p w14:paraId="5CB61543" w14:textId="67901F94" w:rsidR="007F0C8E" w:rsidRPr="00EE5F19" w:rsidRDefault="007F0C8E" w:rsidP="00EE5F19">
      <w:pPr>
        <w:pStyle w:val="Bijschrift"/>
        <w:jc w:val="left"/>
        <w:rPr>
          <w:b/>
          <w:bCs/>
          <w:sz w:val="20"/>
          <w:szCs w:val="20"/>
        </w:rPr>
      </w:pPr>
      <w:r w:rsidRPr="00EE5F19">
        <w:rPr>
          <w:rFonts w:ascii="Avenir" w:hAnsi="Avenir"/>
          <w:sz w:val="20"/>
          <w:szCs w:val="20"/>
        </w:rPr>
        <w:lastRenderedPageBreak/>
        <w:t xml:space="preserve">Table </w:t>
      </w:r>
      <w:r w:rsidRPr="00EE5F19">
        <w:rPr>
          <w:rFonts w:ascii="Avenir" w:hAnsi="Avenir"/>
          <w:sz w:val="20"/>
          <w:szCs w:val="20"/>
        </w:rPr>
        <w:fldChar w:fldCharType="begin"/>
      </w:r>
      <w:r w:rsidRPr="00EE5F19">
        <w:rPr>
          <w:rFonts w:ascii="Avenir" w:hAnsi="Avenir"/>
          <w:sz w:val="20"/>
          <w:szCs w:val="20"/>
        </w:rPr>
        <w:instrText xml:space="preserve"> SEQ Table \* ARABIC </w:instrText>
      </w:r>
      <w:r w:rsidRPr="00EE5F19">
        <w:rPr>
          <w:rFonts w:ascii="Avenir" w:hAnsi="Avenir"/>
          <w:sz w:val="20"/>
          <w:szCs w:val="20"/>
        </w:rPr>
        <w:fldChar w:fldCharType="separate"/>
      </w:r>
      <w:r w:rsidR="005D0A72">
        <w:rPr>
          <w:rFonts w:ascii="Avenir" w:hAnsi="Avenir"/>
          <w:noProof/>
          <w:sz w:val="20"/>
          <w:szCs w:val="20"/>
        </w:rPr>
        <w:t>4</w:t>
      </w:r>
      <w:r w:rsidRPr="00EE5F19">
        <w:rPr>
          <w:rFonts w:ascii="Avenir" w:hAnsi="Avenir"/>
          <w:sz w:val="20"/>
          <w:szCs w:val="20"/>
        </w:rPr>
        <w:fldChar w:fldCharType="end"/>
      </w:r>
      <w:r w:rsidRPr="00EE5F19">
        <w:rPr>
          <w:rFonts w:ascii="Avenir" w:hAnsi="Avenir"/>
          <w:sz w:val="20"/>
          <w:szCs w:val="20"/>
        </w:rPr>
        <w:t xml:space="preserve"> Planned Stakeholder Engagement and Disclosure</w:t>
      </w:r>
    </w:p>
    <w:tbl>
      <w:tblPr>
        <w:tblStyle w:val="Rastertabel4-Accent1"/>
        <w:tblW w:w="9072" w:type="dxa"/>
        <w:tblInd w:w="-5" w:type="dxa"/>
        <w:tblLayout w:type="fixed"/>
        <w:tblLook w:val="04A0" w:firstRow="1" w:lastRow="0" w:firstColumn="1" w:lastColumn="0" w:noHBand="0" w:noVBand="1"/>
      </w:tblPr>
      <w:tblGrid>
        <w:gridCol w:w="1115"/>
        <w:gridCol w:w="1896"/>
        <w:gridCol w:w="4502"/>
        <w:gridCol w:w="1559"/>
      </w:tblGrid>
      <w:tr w:rsidR="009C6AF8" w:rsidRPr="00446886" w14:paraId="1A593D9D" w14:textId="77777777" w:rsidTr="00454ECB">
        <w:trPr>
          <w:cnfStyle w:val="100000000000" w:firstRow="1" w:lastRow="0" w:firstColumn="0" w:lastColumn="0" w:oddVBand="0" w:evenVBand="0" w:oddHBand="0"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1115" w:type="dxa"/>
          </w:tcPr>
          <w:p w14:paraId="5FEAB73A" w14:textId="77777777" w:rsidR="009C6AF8" w:rsidRPr="00695E85" w:rsidRDefault="009C6AF8" w:rsidP="00854503">
            <w:pPr>
              <w:pStyle w:val="SectionText11"/>
              <w:keepNext/>
              <w:spacing w:line="276" w:lineRule="auto"/>
              <w:ind w:left="0"/>
              <w:rPr>
                <w:rFonts w:cs="Arial"/>
                <w:b w:val="0"/>
                <w:bCs w:val="0"/>
                <w:sz w:val="18"/>
                <w:szCs w:val="18"/>
              </w:rPr>
            </w:pPr>
            <w:r>
              <w:rPr>
                <w:rFonts w:cs="Arial"/>
                <w:sz w:val="18"/>
                <w:szCs w:val="18"/>
              </w:rPr>
              <w:t>Activity</w:t>
            </w:r>
          </w:p>
        </w:tc>
        <w:tc>
          <w:tcPr>
            <w:tcW w:w="1896" w:type="dxa"/>
          </w:tcPr>
          <w:p w14:paraId="4A842814" w14:textId="77777777" w:rsidR="009C6AF8" w:rsidRPr="000F19EA" w:rsidRDefault="009C6AF8" w:rsidP="00854503">
            <w:pPr>
              <w:pStyle w:val="SectionText11"/>
              <w:keepNex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Stakeholder Group</w:t>
            </w:r>
          </w:p>
        </w:tc>
        <w:tc>
          <w:tcPr>
            <w:tcW w:w="4502" w:type="dxa"/>
          </w:tcPr>
          <w:p w14:paraId="4B025258" w14:textId="77777777" w:rsidR="009C6AF8" w:rsidRDefault="009C6AF8" w:rsidP="00854503">
            <w:pPr>
              <w:pStyle w:val="SectionText11"/>
              <w:keepNex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Description</w:t>
            </w:r>
          </w:p>
        </w:tc>
        <w:tc>
          <w:tcPr>
            <w:tcW w:w="1559" w:type="dxa"/>
          </w:tcPr>
          <w:p w14:paraId="331DD3F5" w14:textId="77777777" w:rsidR="009C6AF8" w:rsidRDefault="009C6AF8" w:rsidP="00854503">
            <w:pPr>
              <w:pStyle w:val="SectionText11"/>
              <w:keepNex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Timing</w:t>
            </w:r>
          </w:p>
        </w:tc>
      </w:tr>
      <w:tr w:rsidR="009C6AF8" w:rsidRPr="00446886" w14:paraId="37191B6C" w14:textId="77777777" w:rsidTr="00454ECB">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115" w:type="dxa"/>
            <w:vAlign w:val="center"/>
          </w:tcPr>
          <w:p w14:paraId="6C9D812E" w14:textId="77777777" w:rsidR="009C6AF8" w:rsidRPr="00282C03" w:rsidRDefault="009C6AF8" w:rsidP="00854503">
            <w:pPr>
              <w:pStyle w:val="SectionText11"/>
              <w:spacing w:after="60" w:line="276" w:lineRule="auto"/>
              <w:ind w:left="0"/>
              <w:rPr>
                <w:rFonts w:cs="Arial"/>
                <w:b w:val="0"/>
                <w:bCs w:val="0"/>
                <w:sz w:val="18"/>
                <w:szCs w:val="18"/>
              </w:rPr>
            </w:pPr>
          </w:p>
        </w:tc>
        <w:tc>
          <w:tcPr>
            <w:tcW w:w="1896" w:type="dxa"/>
          </w:tcPr>
          <w:p w14:paraId="7171B70C" w14:textId="77777777" w:rsidR="009C6AF8" w:rsidRDefault="009C6AF8" w:rsidP="00854503">
            <w:pPr>
              <w:pStyle w:val="SectionText11"/>
              <w:spacing w:after="60" w:line="276" w:lineRule="auto"/>
              <w:ind w:left="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4502" w:type="dxa"/>
          </w:tcPr>
          <w:p w14:paraId="32883295" w14:textId="77777777" w:rsidR="009C6AF8" w:rsidRDefault="009C6AF8" w:rsidP="00854503">
            <w:pPr>
              <w:pStyle w:val="SectionText11"/>
              <w:spacing w:after="60" w:line="276" w:lineRule="auto"/>
              <w:ind w:left="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559" w:type="dxa"/>
          </w:tcPr>
          <w:p w14:paraId="2E095546" w14:textId="77777777" w:rsidR="009C6AF8" w:rsidRDefault="009C6AF8" w:rsidP="00854503">
            <w:pPr>
              <w:pStyle w:val="SectionText11"/>
              <w:spacing w:after="60" w:line="276" w:lineRule="auto"/>
              <w:ind w:left="0"/>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9C6AF8" w:rsidRPr="00446886" w14:paraId="472319E7" w14:textId="77777777" w:rsidTr="00454ECB">
        <w:trPr>
          <w:trHeight w:val="620"/>
        </w:trPr>
        <w:tc>
          <w:tcPr>
            <w:cnfStyle w:val="001000000000" w:firstRow="0" w:lastRow="0" w:firstColumn="1" w:lastColumn="0" w:oddVBand="0" w:evenVBand="0" w:oddHBand="0" w:evenHBand="0" w:firstRowFirstColumn="0" w:firstRowLastColumn="0" w:lastRowFirstColumn="0" w:lastRowLastColumn="0"/>
            <w:tcW w:w="1115" w:type="dxa"/>
            <w:vAlign w:val="center"/>
          </w:tcPr>
          <w:p w14:paraId="593DD287" w14:textId="77777777" w:rsidR="009C6AF8" w:rsidRPr="00282C03" w:rsidRDefault="009C6AF8" w:rsidP="00854503">
            <w:pPr>
              <w:pStyle w:val="SectionText11"/>
              <w:spacing w:after="60" w:line="276" w:lineRule="auto"/>
              <w:ind w:left="0"/>
              <w:rPr>
                <w:rFonts w:cs="Arial"/>
                <w:b w:val="0"/>
                <w:bCs w:val="0"/>
                <w:sz w:val="18"/>
                <w:szCs w:val="18"/>
              </w:rPr>
            </w:pPr>
          </w:p>
        </w:tc>
        <w:tc>
          <w:tcPr>
            <w:tcW w:w="1896" w:type="dxa"/>
          </w:tcPr>
          <w:p w14:paraId="33C26C25" w14:textId="77777777" w:rsidR="009C6AF8" w:rsidRDefault="009C6AF8" w:rsidP="00854503">
            <w:pPr>
              <w:pStyle w:val="SectionText11"/>
              <w:spacing w:after="60" w:line="276" w:lineRule="auto"/>
              <w:ind w:left="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4502" w:type="dxa"/>
          </w:tcPr>
          <w:p w14:paraId="44BB9EE2" w14:textId="77777777" w:rsidR="009C6AF8" w:rsidRDefault="009C6AF8" w:rsidP="00854503">
            <w:pPr>
              <w:pStyle w:val="SectionText11"/>
              <w:spacing w:after="60" w:line="276" w:lineRule="auto"/>
              <w:ind w:left="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559" w:type="dxa"/>
          </w:tcPr>
          <w:p w14:paraId="6CCB1CF7" w14:textId="77777777" w:rsidR="009C6AF8" w:rsidRDefault="009C6AF8" w:rsidP="00854503">
            <w:pPr>
              <w:pStyle w:val="SectionText11"/>
              <w:spacing w:after="60" w:line="276" w:lineRule="auto"/>
              <w:ind w:left="0"/>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9C6AF8" w:rsidRPr="00446886" w14:paraId="34C7BA03" w14:textId="77777777" w:rsidTr="00454ECB">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115" w:type="dxa"/>
            <w:vAlign w:val="center"/>
          </w:tcPr>
          <w:p w14:paraId="28A59B98" w14:textId="77777777" w:rsidR="009C6AF8" w:rsidRPr="00282C03" w:rsidRDefault="009C6AF8" w:rsidP="00854503">
            <w:pPr>
              <w:pStyle w:val="SectionText11"/>
              <w:spacing w:after="60" w:line="276" w:lineRule="auto"/>
              <w:ind w:left="0"/>
              <w:rPr>
                <w:rFonts w:cs="Arial"/>
                <w:b w:val="0"/>
                <w:bCs w:val="0"/>
                <w:sz w:val="18"/>
                <w:szCs w:val="18"/>
              </w:rPr>
            </w:pPr>
          </w:p>
        </w:tc>
        <w:tc>
          <w:tcPr>
            <w:tcW w:w="1896" w:type="dxa"/>
          </w:tcPr>
          <w:p w14:paraId="744EE68A" w14:textId="77777777" w:rsidR="009C6AF8" w:rsidRDefault="009C6AF8" w:rsidP="00854503">
            <w:pPr>
              <w:pStyle w:val="SectionText11"/>
              <w:spacing w:after="60" w:line="276" w:lineRule="auto"/>
              <w:ind w:left="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4502" w:type="dxa"/>
          </w:tcPr>
          <w:p w14:paraId="11EF318C" w14:textId="77777777" w:rsidR="009C6AF8" w:rsidRDefault="009C6AF8" w:rsidP="00854503">
            <w:pPr>
              <w:pStyle w:val="SectionText11"/>
              <w:spacing w:after="60" w:line="276" w:lineRule="auto"/>
              <w:ind w:left="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559" w:type="dxa"/>
          </w:tcPr>
          <w:p w14:paraId="204C939D" w14:textId="77777777" w:rsidR="009C6AF8" w:rsidRDefault="009C6AF8" w:rsidP="00854503">
            <w:pPr>
              <w:pStyle w:val="SectionText11"/>
              <w:spacing w:after="60" w:line="276" w:lineRule="auto"/>
              <w:ind w:left="0"/>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9C6AF8" w:rsidRPr="00446886" w14:paraId="597225B0" w14:textId="77777777" w:rsidTr="00454ECB">
        <w:trPr>
          <w:trHeight w:val="620"/>
        </w:trPr>
        <w:tc>
          <w:tcPr>
            <w:cnfStyle w:val="001000000000" w:firstRow="0" w:lastRow="0" w:firstColumn="1" w:lastColumn="0" w:oddVBand="0" w:evenVBand="0" w:oddHBand="0" w:evenHBand="0" w:firstRowFirstColumn="0" w:firstRowLastColumn="0" w:lastRowFirstColumn="0" w:lastRowLastColumn="0"/>
            <w:tcW w:w="1115" w:type="dxa"/>
            <w:vAlign w:val="center"/>
          </w:tcPr>
          <w:p w14:paraId="6D37E5F8" w14:textId="77777777" w:rsidR="009C6AF8" w:rsidRPr="00282C03" w:rsidRDefault="009C6AF8" w:rsidP="00854503">
            <w:pPr>
              <w:pStyle w:val="SectionText11"/>
              <w:spacing w:after="60" w:line="276" w:lineRule="auto"/>
              <w:ind w:left="0"/>
              <w:rPr>
                <w:rFonts w:cs="Arial"/>
                <w:b w:val="0"/>
                <w:bCs w:val="0"/>
                <w:sz w:val="18"/>
                <w:szCs w:val="18"/>
              </w:rPr>
            </w:pPr>
          </w:p>
        </w:tc>
        <w:tc>
          <w:tcPr>
            <w:tcW w:w="1896" w:type="dxa"/>
            <w:vAlign w:val="center"/>
          </w:tcPr>
          <w:p w14:paraId="147E55FB" w14:textId="77777777" w:rsidR="009C6AF8" w:rsidRDefault="009C6AF8" w:rsidP="00854503">
            <w:pPr>
              <w:pStyle w:val="SectionText11"/>
              <w:spacing w:after="60" w:line="276" w:lineRule="auto"/>
              <w:ind w:left="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4502" w:type="dxa"/>
          </w:tcPr>
          <w:p w14:paraId="4DB52D76" w14:textId="77777777" w:rsidR="009C6AF8" w:rsidRPr="0033098A" w:rsidRDefault="009C6AF8" w:rsidP="00854503">
            <w:pPr>
              <w:pStyle w:val="SectionText11"/>
              <w:spacing w:after="60" w:line="276" w:lineRule="auto"/>
              <w:ind w:left="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559" w:type="dxa"/>
          </w:tcPr>
          <w:p w14:paraId="3A9DF94F" w14:textId="77777777" w:rsidR="009C6AF8" w:rsidRDefault="009C6AF8" w:rsidP="00854503">
            <w:pPr>
              <w:pStyle w:val="SectionText11"/>
              <w:spacing w:after="60" w:line="276" w:lineRule="auto"/>
              <w:ind w:left="0"/>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9C6AF8" w:rsidRPr="00446886" w14:paraId="1E329394" w14:textId="77777777" w:rsidTr="00454ECB">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115" w:type="dxa"/>
            <w:vAlign w:val="center"/>
          </w:tcPr>
          <w:p w14:paraId="0B1CB08D" w14:textId="77777777" w:rsidR="009C6AF8" w:rsidRPr="00282C03" w:rsidRDefault="009C6AF8" w:rsidP="00854503">
            <w:pPr>
              <w:pStyle w:val="SectionText11"/>
              <w:spacing w:after="60" w:line="276" w:lineRule="auto"/>
              <w:ind w:left="0"/>
              <w:rPr>
                <w:rFonts w:cs="Arial"/>
                <w:b w:val="0"/>
                <w:bCs w:val="0"/>
                <w:sz w:val="18"/>
                <w:szCs w:val="18"/>
              </w:rPr>
            </w:pPr>
          </w:p>
        </w:tc>
        <w:tc>
          <w:tcPr>
            <w:tcW w:w="1896" w:type="dxa"/>
            <w:vAlign w:val="center"/>
          </w:tcPr>
          <w:p w14:paraId="66ADBC01" w14:textId="77777777" w:rsidR="009C6AF8" w:rsidRDefault="009C6AF8" w:rsidP="00854503">
            <w:pPr>
              <w:pStyle w:val="SectionText11"/>
              <w:spacing w:after="60" w:line="276" w:lineRule="auto"/>
              <w:ind w:left="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4502" w:type="dxa"/>
          </w:tcPr>
          <w:p w14:paraId="321267B4" w14:textId="77777777" w:rsidR="009C6AF8" w:rsidRDefault="009C6AF8" w:rsidP="00854503">
            <w:pPr>
              <w:pStyle w:val="SectionText11"/>
              <w:spacing w:after="60" w:line="276" w:lineRule="auto"/>
              <w:ind w:left="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559" w:type="dxa"/>
          </w:tcPr>
          <w:p w14:paraId="0721291B" w14:textId="77777777" w:rsidR="009C6AF8" w:rsidRDefault="009C6AF8" w:rsidP="00854503">
            <w:pPr>
              <w:pStyle w:val="SectionText11"/>
              <w:spacing w:after="60" w:line="276" w:lineRule="auto"/>
              <w:ind w:left="0"/>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bl>
    <w:p w14:paraId="15545309" w14:textId="77777777" w:rsidR="009C6AF8" w:rsidRPr="00454ECB" w:rsidRDefault="009C6AF8" w:rsidP="00854503">
      <w:pPr>
        <w:spacing w:line="276" w:lineRule="auto"/>
      </w:pPr>
    </w:p>
    <w:p w14:paraId="2F567E97" w14:textId="77777777" w:rsidR="00CE14D3" w:rsidRPr="00B5382E" w:rsidRDefault="00CE14D3" w:rsidP="00854503">
      <w:pPr>
        <w:spacing w:line="276" w:lineRule="auto"/>
        <w:jc w:val="both"/>
        <w:rPr>
          <w:color w:val="2F5496"/>
        </w:rPr>
      </w:pPr>
    </w:p>
    <w:p w14:paraId="5B7DD4EB" w14:textId="3E97375F" w:rsidR="005A48B4" w:rsidRPr="00B5382E" w:rsidRDefault="00186C93" w:rsidP="00854503">
      <w:pPr>
        <w:pStyle w:val="Kop2"/>
        <w:spacing w:line="276" w:lineRule="auto"/>
        <w:rPr>
          <w:lang w:val="en-GB"/>
        </w:rPr>
      </w:pPr>
      <w:bookmarkStart w:id="20" w:name="_Toc172809530"/>
      <w:r w:rsidRPr="00B5382E">
        <w:rPr>
          <w:lang w:val="en-GB"/>
        </w:rPr>
        <w:t>Activity Schedule</w:t>
      </w:r>
      <w:bookmarkEnd w:id="20"/>
    </w:p>
    <w:p w14:paraId="0E060651" w14:textId="1505AAC9" w:rsidR="005A48B4" w:rsidRPr="00FF62A5" w:rsidRDefault="00B756F5" w:rsidP="00854503">
      <w:pPr>
        <w:spacing w:line="276" w:lineRule="auto"/>
        <w:jc w:val="both"/>
        <w:rPr>
          <w:i/>
          <w:iCs/>
          <w:color w:val="2F5496"/>
        </w:rPr>
      </w:pPr>
      <w:r w:rsidRPr="00FF62A5">
        <w:rPr>
          <w:i/>
          <w:iCs/>
          <w:color w:val="2F5496"/>
        </w:rPr>
        <w:t xml:space="preserve">The Grantee will present </w:t>
      </w:r>
      <w:r w:rsidR="00FA4844" w:rsidRPr="00FF62A5">
        <w:rPr>
          <w:i/>
          <w:iCs/>
          <w:color w:val="2F5496"/>
        </w:rPr>
        <w:t xml:space="preserve">a tentative schedule of the </w:t>
      </w:r>
      <w:r w:rsidR="00644B32" w:rsidRPr="00FF62A5">
        <w:rPr>
          <w:i/>
          <w:iCs/>
          <w:color w:val="2F5496"/>
        </w:rPr>
        <w:t xml:space="preserve">activities mentioned before, aligned with the general schedule of the </w:t>
      </w:r>
      <w:r w:rsidRPr="00FF62A5">
        <w:rPr>
          <w:i/>
          <w:iCs/>
          <w:color w:val="2F5496"/>
        </w:rPr>
        <w:t>Project</w:t>
      </w:r>
      <w:r w:rsidR="00644B32" w:rsidRPr="00FF62A5">
        <w:rPr>
          <w:i/>
          <w:iCs/>
          <w:color w:val="2F5496"/>
        </w:rPr>
        <w:t>.</w:t>
      </w:r>
    </w:p>
    <w:p w14:paraId="116BEE1C" w14:textId="2BF0C51A" w:rsidR="0095238F" w:rsidRPr="00B5382E" w:rsidRDefault="00186C93" w:rsidP="00854503">
      <w:pPr>
        <w:pStyle w:val="Kop1"/>
        <w:spacing w:line="276" w:lineRule="auto"/>
      </w:pPr>
      <w:bookmarkStart w:id="21" w:name="_Toc172809531"/>
      <w:r w:rsidRPr="00B5382E">
        <w:t>SEP Management</w:t>
      </w:r>
      <w:bookmarkEnd w:id="21"/>
    </w:p>
    <w:p w14:paraId="081EA243" w14:textId="5FB1BFBD" w:rsidR="005E62D3" w:rsidRPr="00FF62A5" w:rsidRDefault="00B40234" w:rsidP="00854503">
      <w:pPr>
        <w:spacing w:line="276" w:lineRule="auto"/>
        <w:jc w:val="both"/>
        <w:rPr>
          <w:i/>
          <w:iCs/>
          <w:color w:val="2F5496"/>
        </w:rPr>
      </w:pPr>
      <w:r w:rsidRPr="00FF62A5">
        <w:rPr>
          <w:i/>
          <w:iCs/>
          <w:color w:val="2F5496"/>
        </w:rPr>
        <w:t>This section presents</w:t>
      </w:r>
      <w:r w:rsidR="003F1D28" w:rsidRPr="00FF62A5">
        <w:rPr>
          <w:i/>
          <w:iCs/>
          <w:color w:val="2F5496"/>
        </w:rPr>
        <w:t xml:space="preserve"> all the management and organizational arrangements necessary for implementing the SEP</w:t>
      </w:r>
      <w:r w:rsidR="00155818" w:rsidRPr="00FF62A5">
        <w:rPr>
          <w:i/>
          <w:iCs/>
          <w:color w:val="2F5496"/>
        </w:rPr>
        <w:t>. Explain</w:t>
      </w:r>
      <w:r w:rsidR="002056B9" w:rsidRPr="00FF62A5">
        <w:rPr>
          <w:i/>
          <w:iCs/>
          <w:color w:val="2F5496"/>
        </w:rPr>
        <w:t xml:space="preserve"> </w:t>
      </w:r>
      <w:r w:rsidR="00155818" w:rsidRPr="00FF62A5">
        <w:rPr>
          <w:i/>
          <w:iCs/>
          <w:color w:val="2F5496"/>
        </w:rPr>
        <w:t xml:space="preserve">how the Grantee expects to integrate </w:t>
      </w:r>
      <w:r w:rsidR="002056B9" w:rsidRPr="00FF62A5">
        <w:rPr>
          <w:i/>
          <w:iCs/>
          <w:color w:val="2F5496"/>
        </w:rPr>
        <w:t xml:space="preserve">SEP activities into </w:t>
      </w:r>
      <w:r w:rsidRPr="00FF62A5">
        <w:rPr>
          <w:i/>
          <w:iCs/>
          <w:color w:val="2F5496"/>
        </w:rPr>
        <w:t>the other project activities</w:t>
      </w:r>
      <w:r w:rsidR="00DE5385" w:rsidRPr="00FF62A5">
        <w:rPr>
          <w:i/>
          <w:iCs/>
          <w:color w:val="2F5496"/>
        </w:rPr>
        <w:t xml:space="preserve"> and include </w:t>
      </w:r>
      <w:r w:rsidR="004953D6" w:rsidRPr="00FF62A5">
        <w:rPr>
          <w:i/>
          <w:iCs/>
          <w:color w:val="2F5496"/>
        </w:rPr>
        <w:t>the tools the Grantee will use to document, monitor</w:t>
      </w:r>
      <w:r w:rsidR="004937F7" w:rsidRPr="00FF62A5">
        <w:rPr>
          <w:i/>
          <w:iCs/>
          <w:color w:val="2F5496"/>
        </w:rPr>
        <w:t>, and disseminate stakeholder engagement. Identify the person responsible for SEP implementation.</w:t>
      </w:r>
    </w:p>
    <w:p w14:paraId="10CF36E8" w14:textId="77777777" w:rsidR="005E62D3" w:rsidRPr="00B5382E" w:rsidRDefault="005E62D3" w:rsidP="00854503">
      <w:pPr>
        <w:spacing w:line="276" w:lineRule="auto"/>
        <w:jc w:val="both"/>
        <w:rPr>
          <w:i/>
          <w:iCs/>
          <w:color w:val="2F5496"/>
        </w:rPr>
      </w:pPr>
    </w:p>
    <w:p w14:paraId="0AA8C55A" w14:textId="68474D57" w:rsidR="005A48B4" w:rsidRPr="00B5382E" w:rsidRDefault="00186C93" w:rsidP="00854503">
      <w:pPr>
        <w:pStyle w:val="Kop2"/>
        <w:spacing w:line="276" w:lineRule="auto"/>
        <w:rPr>
          <w:lang w:val="en-GB"/>
        </w:rPr>
      </w:pPr>
      <w:bookmarkStart w:id="22" w:name="_Toc172809532"/>
      <w:r w:rsidRPr="00B5382E">
        <w:rPr>
          <w:lang w:val="en-GB"/>
        </w:rPr>
        <w:t>Roles, Responsibilities and Resources</w:t>
      </w:r>
      <w:bookmarkEnd w:id="22"/>
    </w:p>
    <w:p w14:paraId="5378A473" w14:textId="5A2733BF" w:rsidR="001B0200" w:rsidRPr="00FF62A5" w:rsidRDefault="001B0200" w:rsidP="00854503">
      <w:pPr>
        <w:spacing w:line="276" w:lineRule="auto"/>
        <w:jc w:val="both"/>
        <w:rPr>
          <w:i/>
          <w:iCs/>
          <w:color w:val="2F5496"/>
        </w:rPr>
      </w:pPr>
      <w:r w:rsidRPr="00FF62A5">
        <w:rPr>
          <w:i/>
          <w:iCs/>
          <w:color w:val="2F5496"/>
        </w:rPr>
        <w:t xml:space="preserve">Present the roles and responsibilities </w:t>
      </w:r>
      <w:r w:rsidR="008761D2" w:rsidRPr="00FF62A5">
        <w:rPr>
          <w:i/>
          <w:iCs/>
          <w:color w:val="2F5496"/>
        </w:rPr>
        <w:t xml:space="preserve">for SEP implementation </w:t>
      </w:r>
      <w:r w:rsidRPr="00FF62A5">
        <w:rPr>
          <w:i/>
          <w:iCs/>
          <w:color w:val="2F5496"/>
        </w:rPr>
        <w:t xml:space="preserve">within the Grantee’s organization and </w:t>
      </w:r>
      <w:r w:rsidR="008761D2" w:rsidRPr="00FF62A5">
        <w:rPr>
          <w:i/>
          <w:iCs/>
          <w:color w:val="2F5496"/>
        </w:rPr>
        <w:t xml:space="preserve">beyond. Include </w:t>
      </w:r>
      <w:r w:rsidR="005A7E5E" w:rsidRPr="00FF62A5">
        <w:rPr>
          <w:i/>
          <w:iCs/>
          <w:color w:val="2F5496"/>
        </w:rPr>
        <w:t>indicative budgets and other necessary resources.</w:t>
      </w:r>
    </w:p>
    <w:p w14:paraId="5FB9507C" w14:textId="77777777" w:rsidR="005A48B4" w:rsidRPr="00B5382E" w:rsidRDefault="005A48B4" w:rsidP="00854503">
      <w:pPr>
        <w:spacing w:line="276" w:lineRule="auto"/>
        <w:jc w:val="both"/>
        <w:rPr>
          <w:color w:val="2F5496"/>
        </w:rPr>
      </w:pPr>
    </w:p>
    <w:p w14:paraId="18D90CCD" w14:textId="29DA5BE0" w:rsidR="00E9450B" w:rsidRPr="00B5382E" w:rsidRDefault="00186C93" w:rsidP="00854503">
      <w:pPr>
        <w:pStyle w:val="Kop2"/>
        <w:spacing w:line="276" w:lineRule="auto"/>
        <w:rPr>
          <w:lang w:val="en-GB"/>
        </w:rPr>
      </w:pPr>
      <w:bookmarkStart w:id="23" w:name="_Toc172809533"/>
      <w:r w:rsidRPr="00B5382E">
        <w:rPr>
          <w:lang w:val="en-GB"/>
        </w:rPr>
        <w:t>Monitoring and Reporting</w:t>
      </w:r>
      <w:bookmarkEnd w:id="23"/>
    </w:p>
    <w:p w14:paraId="00BAAA2D" w14:textId="6262D742" w:rsidR="0095238F" w:rsidRPr="00D64A0F" w:rsidRDefault="00CF1674" w:rsidP="00854503">
      <w:pPr>
        <w:spacing w:line="276" w:lineRule="auto"/>
        <w:jc w:val="both"/>
        <w:rPr>
          <w:i/>
          <w:iCs/>
          <w:color w:val="2F5496"/>
        </w:rPr>
      </w:pPr>
      <w:r w:rsidRPr="00D64A0F">
        <w:rPr>
          <w:i/>
          <w:iCs/>
          <w:color w:val="2F5496"/>
        </w:rPr>
        <w:t>Describe the SEP monitoring arrangements</w:t>
      </w:r>
      <w:r w:rsidR="00956CD9" w:rsidRPr="00D64A0F">
        <w:rPr>
          <w:i/>
          <w:iCs/>
          <w:color w:val="2F5496"/>
        </w:rPr>
        <w:t xml:space="preserve">. Present the different types of stakeholder engagement reporting, </w:t>
      </w:r>
      <w:r w:rsidR="00D33B35" w:rsidRPr="00D64A0F">
        <w:rPr>
          <w:i/>
          <w:iCs/>
          <w:color w:val="2F5496"/>
        </w:rPr>
        <w:t>including reports to GLF and reports to specific stakeholder groups.</w:t>
      </w:r>
    </w:p>
    <w:sectPr w:rsidR="0095238F" w:rsidRPr="00D64A0F" w:rsidSect="00C4010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8E0E6" w14:textId="77777777" w:rsidR="00FF46A5" w:rsidRPr="00071F9E" w:rsidRDefault="00FF46A5" w:rsidP="00BA2345">
      <w:pPr>
        <w:spacing w:line="240" w:lineRule="auto"/>
      </w:pPr>
      <w:r w:rsidRPr="00071F9E">
        <w:separator/>
      </w:r>
    </w:p>
  </w:endnote>
  <w:endnote w:type="continuationSeparator" w:id="0">
    <w:p w14:paraId="0CE80963" w14:textId="77777777" w:rsidR="00FF46A5" w:rsidRPr="00071F9E" w:rsidRDefault="00FF46A5" w:rsidP="00BA2345">
      <w:pPr>
        <w:spacing w:line="240" w:lineRule="auto"/>
      </w:pPr>
      <w:r w:rsidRPr="00071F9E">
        <w:continuationSeparator/>
      </w:r>
    </w:p>
  </w:endnote>
  <w:endnote w:type="continuationNotice" w:id="1">
    <w:p w14:paraId="30432E01" w14:textId="77777777" w:rsidR="00FF46A5" w:rsidRPr="00071F9E" w:rsidRDefault="00FF46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Roman"/>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4D"/>
    <w:family w:val="swiss"/>
    <w:pitch w:val="variable"/>
    <w:sig w:usb0="800000AF" w:usb1="5000204A" w:usb2="00000000" w:usb3="00000000" w:csb0="0000009B" w:csb1="00000000"/>
  </w:font>
  <w:font w:name="Avenir Heavy">
    <w:altName w:val="Calibri"/>
    <w:charset w:val="4D"/>
    <w:family w:val="swiss"/>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Avenir Medium">
    <w:altName w:val="Calibri"/>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venir Book">
    <w:charset w:val="00"/>
    <w:family w:val="auto"/>
    <w:pitch w:val="variable"/>
    <w:sig w:usb0="800000AF" w:usb1="5000204A" w:usb2="00000000" w:usb3="00000000" w:csb0="0000009B"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034072335"/>
      <w:docPartObj>
        <w:docPartGallery w:val="Page Numbers (Bottom of Page)"/>
        <w:docPartUnique/>
      </w:docPartObj>
    </w:sdtPr>
    <w:sdtContent>
      <w:p w14:paraId="140AC4A0" w14:textId="52F5A7B1" w:rsidR="00526B57" w:rsidRPr="00071F9E" w:rsidRDefault="00526B57" w:rsidP="00FC76BA">
        <w:pPr>
          <w:pStyle w:val="Voettekst"/>
          <w:framePr w:wrap="none" w:vAnchor="text" w:hAnchor="margin" w:xAlign="right" w:y="1"/>
          <w:rPr>
            <w:rStyle w:val="Paginanummer"/>
          </w:rPr>
        </w:pPr>
        <w:r w:rsidRPr="00071F9E">
          <w:rPr>
            <w:rStyle w:val="Paginanummer"/>
          </w:rPr>
          <w:fldChar w:fldCharType="begin"/>
        </w:r>
        <w:r w:rsidRPr="00071F9E">
          <w:rPr>
            <w:rStyle w:val="Paginanummer"/>
          </w:rPr>
          <w:instrText xml:space="preserve"> PAGE </w:instrText>
        </w:r>
        <w:r w:rsidRPr="00071F9E">
          <w:rPr>
            <w:rStyle w:val="Paginanummer"/>
          </w:rPr>
          <w:fldChar w:fldCharType="separate"/>
        </w:r>
        <w:r w:rsidR="003E172D" w:rsidRPr="00B5382E">
          <w:rPr>
            <w:rStyle w:val="Paginanummer"/>
          </w:rPr>
          <w:t>1</w:t>
        </w:r>
        <w:r w:rsidRPr="00071F9E">
          <w:rPr>
            <w:rStyle w:val="Paginanummer"/>
          </w:rPr>
          <w:fldChar w:fldCharType="end"/>
        </w:r>
      </w:p>
    </w:sdtContent>
  </w:sdt>
  <w:p w14:paraId="7C25EBCA" w14:textId="77777777" w:rsidR="00526B57" w:rsidRPr="00071F9E" w:rsidRDefault="00526B57" w:rsidP="006572A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939415496"/>
      <w:docPartObj>
        <w:docPartGallery w:val="Page Numbers (Bottom of Page)"/>
        <w:docPartUnique/>
      </w:docPartObj>
    </w:sdtPr>
    <w:sdtContent>
      <w:p w14:paraId="45A94EED" w14:textId="4E53F177" w:rsidR="00526B57" w:rsidRPr="00B5382E" w:rsidRDefault="00C8091D" w:rsidP="001C1AF9">
        <w:pPr>
          <w:pStyle w:val="Voettekst"/>
          <w:pBdr>
            <w:top w:val="single" w:sz="12" w:space="1" w:color="2E886C"/>
          </w:pBdr>
          <w:rPr>
            <w:sz w:val="18"/>
            <w:szCs w:val="18"/>
          </w:rPr>
        </w:pPr>
        <w:r w:rsidRPr="00B5382E">
          <w:rPr>
            <w:sz w:val="18"/>
            <w:szCs w:val="18"/>
          </w:rPr>
          <w:tab/>
        </w:r>
        <w:r w:rsidRPr="00B5382E">
          <w:rPr>
            <w:sz w:val="18"/>
            <w:szCs w:val="18"/>
          </w:rPr>
          <w:tab/>
        </w:r>
        <w:sdt>
          <w:sdtPr>
            <w:rPr>
              <w:sz w:val="18"/>
              <w:szCs w:val="18"/>
            </w:rPr>
            <w:id w:val="-634719300"/>
            <w:docPartObj>
              <w:docPartGallery w:val="Page Numbers (Top of Page)"/>
              <w:docPartUnique/>
            </w:docPartObj>
          </w:sdtPr>
          <w:sdtContent>
            <w:r w:rsidRPr="00B5382E">
              <w:rPr>
                <w:sz w:val="18"/>
                <w:szCs w:val="18"/>
              </w:rPr>
              <w:t xml:space="preserve">Page </w:t>
            </w:r>
            <w:r w:rsidRPr="00071F9E">
              <w:rPr>
                <w:sz w:val="18"/>
                <w:szCs w:val="18"/>
              </w:rPr>
              <w:fldChar w:fldCharType="begin"/>
            </w:r>
            <w:r w:rsidRPr="00B5382E">
              <w:rPr>
                <w:sz w:val="18"/>
                <w:szCs w:val="18"/>
              </w:rPr>
              <w:instrText xml:space="preserve"> PAGE </w:instrText>
            </w:r>
            <w:r w:rsidRPr="00071F9E">
              <w:rPr>
                <w:sz w:val="18"/>
                <w:szCs w:val="18"/>
              </w:rPr>
              <w:fldChar w:fldCharType="separate"/>
            </w:r>
            <w:r w:rsidRPr="00071F9E">
              <w:rPr>
                <w:sz w:val="18"/>
                <w:szCs w:val="18"/>
              </w:rPr>
              <w:t>2</w:t>
            </w:r>
            <w:r w:rsidRPr="00071F9E">
              <w:rPr>
                <w:sz w:val="18"/>
                <w:szCs w:val="18"/>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840318484"/>
      <w:docPartObj>
        <w:docPartGallery w:val="Page Numbers (Bottom of Page)"/>
        <w:docPartUnique/>
      </w:docPartObj>
    </w:sdtPr>
    <w:sdtContent>
      <w:p w14:paraId="7D386749" w14:textId="30A73630" w:rsidR="006572AD" w:rsidRPr="00071F9E" w:rsidRDefault="006572AD" w:rsidP="00FC76BA">
        <w:pPr>
          <w:pStyle w:val="Voettekst"/>
          <w:framePr w:wrap="none" w:vAnchor="text" w:hAnchor="margin" w:xAlign="right" w:y="1"/>
          <w:rPr>
            <w:rStyle w:val="Paginanummer"/>
          </w:rPr>
        </w:pPr>
        <w:r w:rsidRPr="00071F9E">
          <w:rPr>
            <w:rStyle w:val="Paginanummer"/>
          </w:rPr>
          <w:fldChar w:fldCharType="begin"/>
        </w:r>
        <w:r w:rsidRPr="00071F9E">
          <w:rPr>
            <w:rStyle w:val="Paginanummer"/>
          </w:rPr>
          <w:instrText xml:space="preserve"> PAGE </w:instrText>
        </w:r>
        <w:r w:rsidRPr="00071F9E">
          <w:rPr>
            <w:rStyle w:val="Paginanummer"/>
          </w:rPr>
          <w:fldChar w:fldCharType="separate"/>
        </w:r>
        <w:r w:rsidR="00605815" w:rsidRPr="00B5382E">
          <w:rPr>
            <w:rStyle w:val="Paginanummer"/>
          </w:rPr>
          <w:t>4</w:t>
        </w:r>
        <w:r w:rsidRPr="00071F9E">
          <w:rPr>
            <w:rStyle w:val="Paginanummer"/>
          </w:rPr>
          <w:fldChar w:fldCharType="end"/>
        </w:r>
      </w:p>
    </w:sdtContent>
  </w:sdt>
  <w:p w14:paraId="30954007" w14:textId="77777777" w:rsidR="006572AD" w:rsidRPr="00071F9E" w:rsidRDefault="006572AD" w:rsidP="006572AD">
    <w:pPr>
      <w:pStyle w:val="Voettekst"/>
      <w:ind w:right="360"/>
    </w:pPr>
  </w:p>
  <w:p w14:paraId="48A73AE9" w14:textId="77777777" w:rsidR="004F2BC9" w:rsidRPr="00E26C8F" w:rsidRDefault="004F2B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40240694"/>
      <w:docPartObj>
        <w:docPartGallery w:val="Page Numbers (Bottom of Page)"/>
        <w:docPartUnique/>
      </w:docPartObj>
    </w:sdtPr>
    <w:sdtContent>
      <w:p w14:paraId="3108F709" w14:textId="2F96AD56" w:rsidR="004F2BC9" w:rsidRPr="00E26C8F" w:rsidRDefault="00D12406" w:rsidP="00B5382E">
        <w:pPr>
          <w:pStyle w:val="Voettekst"/>
          <w:pBdr>
            <w:top w:val="single" w:sz="12" w:space="1" w:color="2E886C"/>
          </w:pBdr>
        </w:pPr>
        <w:r w:rsidRPr="00B5382E">
          <w:rPr>
            <w:sz w:val="18"/>
            <w:szCs w:val="18"/>
          </w:rPr>
          <w:tab/>
        </w:r>
        <w:r w:rsidRPr="00B5382E">
          <w:rPr>
            <w:sz w:val="18"/>
            <w:szCs w:val="18"/>
          </w:rPr>
          <w:tab/>
        </w:r>
        <w:sdt>
          <w:sdtPr>
            <w:rPr>
              <w:sz w:val="18"/>
              <w:szCs w:val="18"/>
            </w:rPr>
            <w:id w:val="-2122446528"/>
            <w:docPartObj>
              <w:docPartGallery w:val="Page Numbers (Top of Page)"/>
              <w:docPartUnique/>
            </w:docPartObj>
          </w:sdtPr>
          <w:sdtContent>
            <w:r w:rsidRPr="00B5382E">
              <w:rPr>
                <w:sz w:val="18"/>
                <w:szCs w:val="18"/>
              </w:rPr>
              <w:t xml:space="preserve">Page </w:t>
            </w:r>
            <w:r w:rsidRPr="00071F9E">
              <w:rPr>
                <w:sz w:val="18"/>
                <w:szCs w:val="18"/>
              </w:rPr>
              <w:fldChar w:fldCharType="begin"/>
            </w:r>
            <w:r w:rsidRPr="00B5382E">
              <w:rPr>
                <w:sz w:val="18"/>
                <w:szCs w:val="18"/>
              </w:rPr>
              <w:instrText xml:space="preserve"> PAGE </w:instrText>
            </w:r>
            <w:r w:rsidRPr="00071F9E">
              <w:rPr>
                <w:sz w:val="18"/>
                <w:szCs w:val="18"/>
              </w:rPr>
              <w:fldChar w:fldCharType="separate"/>
            </w:r>
            <w:r w:rsidRPr="00071F9E">
              <w:rPr>
                <w:sz w:val="18"/>
                <w:szCs w:val="18"/>
              </w:rPr>
              <w:t>2</w:t>
            </w:r>
            <w:r w:rsidRPr="00071F9E">
              <w:rPr>
                <w:sz w:val="18"/>
                <w:szCs w:val="18"/>
              </w:rPr>
              <w:fldChar w:fldCharType="end"/>
            </w:r>
          </w:sdtContent>
        </w:sdt>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111856680"/>
      <w:docPartObj>
        <w:docPartGallery w:val="Page Numbers (Bottom of Page)"/>
        <w:docPartUnique/>
      </w:docPartObj>
    </w:sdtPr>
    <w:sdtContent>
      <w:p w14:paraId="7E3C405D" w14:textId="2C091606" w:rsidR="004F2BC9" w:rsidRPr="00D64A0F" w:rsidRDefault="00605815" w:rsidP="00D64A0F">
        <w:pPr>
          <w:pStyle w:val="Voettekst"/>
          <w:pBdr>
            <w:top w:val="single" w:sz="12" w:space="1" w:color="2E886C"/>
          </w:pBdr>
          <w:rPr>
            <w:sz w:val="18"/>
            <w:szCs w:val="18"/>
          </w:rPr>
        </w:pPr>
        <w:r w:rsidRPr="00B5382E">
          <w:rPr>
            <w:sz w:val="18"/>
            <w:szCs w:val="18"/>
          </w:rPr>
          <w:tab/>
        </w:r>
        <w:r w:rsidRPr="00B5382E">
          <w:rPr>
            <w:sz w:val="18"/>
            <w:szCs w:val="18"/>
          </w:rPr>
          <w:tab/>
        </w:r>
        <w:sdt>
          <w:sdtPr>
            <w:rPr>
              <w:sz w:val="18"/>
              <w:szCs w:val="18"/>
            </w:rPr>
            <w:id w:val="-834300288"/>
            <w:docPartObj>
              <w:docPartGallery w:val="Page Numbers (Top of Page)"/>
              <w:docPartUnique/>
            </w:docPartObj>
          </w:sdtPr>
          <w:sdtContent>
            <w:r w:rsidRPr="00B5382E">
              <w:rPr>
                <w:sz w:val="18"/>
                <w:szCs w:val="18"/>
              </w:rPr>
              <w:t xml:space="preserve">Page </w:t>
            </w:r>
            <w:r w:rsidRPr="00071F9E">
              <w:rPr>
                <w:sz w:val="18"/>
                <w:szCs w:val="18"/>
              </w:rPr>
              <w:fldChar w:fldCharType="begin"/>
            </w:r>
            <w:r w:rsidRPr="00B5382E">
              <w:rPr>
                <w:sz w:val="18"/>
                <w:szCs w:val="18"/>
              </w:rPr>
              <w:instrText xml:space="preserve"> PAGE </w:instrText>
            </w:r>
            <w:r w:rsidRPr="00071F9E">
              <w:rPr>
                <w:sz w:val="18"/>
                <w:szCs w:val="18"/>
              </w:rPr>
              <w:fldChar w:fldCharType="separate"/>
            </w:r>
            <w:r w:rsidRPr="00071F9E">
              <w:rPr>
                <w:sz w:val="18"/>
                <w:szCs w:val="18"/>
              </w:rPr>
              <w:t>2</w:t>
            </w:r>
            <w:r w:rsidRPr="00071F9E">
              <w:rPr>
                <w:sz w:val="18"/>
                <w:szCs w:val="18"/>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3C98C" w14:textId="77777777" w:rsidR="00FF46A5" w:rsidRPr="00071F9E" w:rsidRDefault="00FF46A5" w:rsidP="00BA2345">
      <w:pPr>
        <w:spacing w:line="240" w:lineRule="auto"/>
      </w:pPr>
      <w:r w:rsidRPr="00071F9E">
        <w:separator/>
      </w:r>
    </w:p>
  </w:footnote>
  <w:footnote w:type="continuationSeparator" w:id="0">
    <w:p w14:paraId="3C35DD4E" w14:textId="77777777" w:rsidR="00FF46A5" w:rsidRPr="00071F9E" w:rsidRDefault="00FF46A5" w:rsidP="00BA2345">
      <w:pPr>
        <w:spacing w:line="240" w:lineRule="auto"/>
      </w:pPr>
      <w:r w:rsidRPr="00071F9E">
        <w:continuationSeparator/>
      </w:r>
    </w:p>
  </w:footnote>
  <w:footnote w:type="continuationNotice" w:id="1">
    <w:p w14:paraId="03E7A2CB" w14:textId="77777777" w:rsidR="00FF46A5" w:rsidRPr="00071F9E" w:rsidRDefault="00FF46A5">
      <w:pPr>
        <w:spacing w:line="240" w:lineRule="auto"/>
      </w:pPr>
    </w:p>
  </w:footnote>
  <w:footnote w:id="2">
    <w:p w14:paraId="5D0FE2E1" w14:textId="60643830" w:rsidR="004C515A" w:rsidRPr="00EE5F19" w:rsidRDefault="004C515A">
      <w:pPr>
        <w:pStyle w:val="Voetnoottekst"/>
        <w:rPr>
          <w:sz w:val="18"/>
          <w:szCs w:val="18"/>
          <w:lang w:val="en-CA"/>
        </w:rPr>
      </w:pPr>
      <w:r w:rsidRPr="00EE5F19">
        <w:rPr>
          <w:rStyle w:val="Voetnootmarkering"/>
          <w:sz w:val="18"/>
          <w:szCs w:val="18"/>
        </w:rPr>
        <w:footnoteRef/>
      </w:r>
      <w:r w:rsidRPr="00EE5F19">
        <w:rPr>
          <w:sz w:val="18"/>
          <w:szCs w:val="18"/>
        </w:rPr>
        <w:t xml:space="preserve"> </w:t>
      </w:r>
      <w:r w:rsidR="000C5CB8" w:rsidRPr="00EE5F19">
        <w:rPr>
          <w:sz w:val="18"/>
          <w:szCs w:val="18"/>
        </w:rPr>
        <w:t xml:space="preserve">IFC. May 2007. Available </w:t>
      </w:r>
      <w:hyperlink r:id="rId1" w:history="1">
        <w:r w:rsidR="000C5CB8" w:rsidRPr="00EE5F19">
          <w:rPr>
            <w:rStyle w:val="Hyperlink"/>
            <w:sz w:val="18"/>
            <w:szCs w:val="18"/>
          </w:rPr>
          <w:t>here</w:t>
        </w:r>
      </w:hyperlink>
      <w:r w:rsidR="000C5CB8" w:rsidRPr="00EE5F19">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145856" w:rsidRPr="00071F9E" w14:paraId="498A92FE" w14:textId="77777777" w:rsidTr="008746EC">
      <w:trPr>
        <w:trHeight w:val="300"/>
      </w:trPr>
      <w:tc>
        <w:tcPr>
          <w:tcW w:w="3005" w:type="dxa"/>
        </w:tcPr>
        <w:p w14:paraId="286C35AC" w14:textId="77777777" w:rsidR="00145856" w:rsidRPr="00071F9E" w:rsidRDefault="00145856" w:rsidP="00145856">
          <w:pPr>
            <w:pStyle w:val="Koptekst"/>
            <w:ind w:left="-115"/>
          </w:pPr>
        </w:p>
      </w:tc>
      <w:tc>
        <w:tcPr>
          <w:tcW w:w="3005" w:type="dxa"/>
        </w:tcPr>
        <w:p w14:paraId="5A53DF4D" w14:textId="77777777" w:rsidR="00145856" w:rsidRPr="00071F9E" w:rsidRDefault="00145856" w:rsidP="00145856">
          <w:pPr>
            <w:pStyle w:val="Koptekst"/>
            <w:jc w:val="center"/>
          </w:pPr>
        </w:p>
      </w:tc>
      <w:tc>
        <w:tcPr>
          <w:tcW w:w="3005" w:type="dxa"/>
        </w:tcPr>
        <w:p w14:paraId="5EAA6250" w14:textId="77777777" w:rsidR="00145856" w:rsidRPr="00071F9E" w:rsidRDefault="00145856" w:rsidP="00145856">
          <w:pPr>
            <w:pStyle w:val="Koptekst"/>
            <w:ind w:right="-115"/>
            <w:jc w:val="right"/>
          </w:pPr>
        </w:p>
      </w:tc>
    </w:tr>
  </w:tbl>
  <w:p w14:paraId="643604BF" w14:textId="378CC149" w:rsidR="00145856" w:rsidRPr="00071F9E" w:rsidRDefault="00145856" w:rsidP="00145856">
    <w:pPr>
      <w:pStyle w:val="Koptekst"/>
      <w:pBdr>
        <w:top w:val="single" w:sz="12" w:space="1" w:color="2E886C"/>
      </w:pBdr>
      <w:rPr>
        <w:sz w:val="18"/>
        <w:szCs w:val="18"/>
      </w:rPr>
    </w:pPr>
    <w:r w:rsidRPr="00071F9E">
      <w:rPr>
        <w:b/>
        <w:bCs/>
        <w:color w:val="1A4E3E"/>
        <w:sz w:val="18"/>
        <w:szCs w:val="18"/>
      </w:rPr>
      <w:t xml:space="preserve">ANNEX </w:t>
    </w:r>
    <w:r w:rsidR="00143AC7" w:rsidRPr="00071F9E">
      <w:rPr>
        <w:b/>
        <w:bCs/>
        <w:color w:val="1A4E3E"/>
        <w:sz w:val="18"/>
        <w:szCs w:val="18"/>
      </w:rPr>
      <w:t>G-</w:t>
    </w:r>
    <w:r w:rsidR="00CD0D47">
      <w:rPr>
        <w:b/>
        <w:bCs/>
        <w:color w:val="1A4E3E"/>
        <w:sz w:val="18"/>
        <w:szCs w:val="18"/>
      </w:rPr>
      <w:t>1</w:t>
    </w:r>
    <w:r w:rsidR="004F2BC9" w:rsidRPr="00071F9E">
      <w:rPr>
        <w:b/>
        <w:bCs/>
        <w:color w:val="1A4E3E"/>
        <w:sz w:val="18"/>
        <w:szCs w:val="18"/>
      </w:rPr>
      <w:t xml:space="preserve"> </w:t>
    </w:r>
    <w:r w:rsidRPr="00071F9E">
      <w:rPr>
        <w:b/>
        <w:bCs/>
        <w:color w:val="1A4E3E"/>
        <w:sz w:val="18"/>
        <w:szCs w:val="18"/>
      </w:rPr>
      <w:t xml:space="preserve">- </w:t>
    </w:r>
    <w:r w:rsidR="003849D7" w:rsidRPr="00071F9E">
      <w:rPr>
        <w:b/>
        <w:bCs/>
        <w:color w:val="1A4E3E"/>
        <w:sz w:val="18"/>
        <w:szCs w:val="18"/>
      </w:rPr>
      <w:t>STAKEHOLDER ENGAGEMENT PLAN</w:t>
    </w:r>
    <w:r w:rsidR="00FD451F">
      <w:rPr>
        <w:b/>
        <w:bCs/>
        <w:color w:val="1A4E3E"/>
        <w:sz w:val="18"/>
        <w:szCs w:val="18"/>
      </w:rPr>
      <w:t xml:space="preserve"> TEMPLATE</w:t>
    </w:r>
    <w:r w:rsidRPr="00071F9E">
      <w:rPr>
        <w:b/>
        <w:bCs/>
        <w:color w:val="1A4E3E"/>
        <w:sz w:val="18"/>
        <w:szCs w:val="18"/>
      </w:rPr>
      <w:tab/>
    </w:r>
    <w:r w:rsidRPr="00071F9E">
      <w:rPr>
        <w:b/>
        <w:bCs/>
        <w:color w:val="1A4E3E"/>
        <w:sz w:val="18"/>
        <w:szCs w:val="18"/>
      </w:rPr>
      <w:tab/>
    </w:r>
    <w:r w:rsidRPr="00071F9E">
      <w:rPr>
        <w:sz w:val="18"/>
        <w:szCs w:val="18"/>
      </w:rPr>
      <w:t>GLF ESMS</w:t>
    </w:r>
  </w:p>
  <w:p w14:paraId="0C8E1A8C" w14:textId="78D24D86" w:rsidR="00A9136A" w:rsidRPr="00071F9E" w:rsidRDefault="00A9136A" w:rsidP="00145856">
    <w:pPr>
      <w:pStyle w:val="Koptekst"/>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145856" w:rsidRPr="00071F9E" w14:paraId="2F341806" w14:textId="77777777" w:rsidTr="008746EC">
      <w:trPr>
        <w:trHeight w:val="300"/>
      </w:trPr>
      <w:tc>
        <w:tcPr>
          <w:tcW w:w="3005" w:type="dxa"/>
        </w:tcPr>
        <w:p w14:paraId="5B48B81D" w14:textId="77777777" w:rsidR="00145856" w:rsidRPr="00071F9E" w:rsidRDefault="00145856" w:rsidP="00145856">
          <w:pPr>
            <w:pStyle w:val="Koptekst"/>
            <w:ind w:left="-115"/>
          </w:pPr>
        </w:p>
      </w:tc>
      <w:tc>
        <w:tcPr>
          <w:tcW w:w="3005" w:type="dxa"/>
        </w:tcPr>
        <w:p w14:paraId="0FCC183D" w14:textId="77777777" w:rsidR="00145856" w:rsidRPr="00071F9E" w:rsidRDefault="00145856" w:rsidP="00145856">
          <w:pPr>
            <w:pStyle w:val="Koptekst"/>
            <w:jc w:val="center"/>
          </w:pPr>
        </w:p>
      </w:tc>
      <w:tc>
        <w:tcPr>
          <w:tcW w:w="3005" w:type="dxa"/>
        </w:tcPr>
        <w:p w14:paraId="23CA9EA0" w14:textId="77777777" w:rsidR="00145856" w:rsidRPr="00071F9E" w:rsidRDefault="00145856" w:rsidP="00145856">
          <w:pPr>
            <w:pStyle w:val="Koptekst"/>
            <w:ind w:right="-115"/>
            <w:jc w:val="right"/>
          </w:pPr>
        </w:p>
      </w:tc>
    </w:tr>
  </w:tbl>
  <w:p w14:paraId="7C8A64FC" w14:textId="76849A8B" w:rsidR="00145856" w:rsidRPr="00071F9E" w:rsidRDefault="00145856" w:rsidP="00145856">
    <w:pPr>
      <w:pStyle w:val="Koptekst"/>
      <w:pBdr>
        <w:top w:val="single" w:sz="12" w:space="1" w:color="2E886C"/>
      </w:pBdr>
      <w:rPr>
        <w:sz w:val="18"/>
        <w:szCs w:val="18"/>
      </w:rPr>
    </w:pPr>
    <w:r w:rsidRPr="00071F9E">
      <w:rPr>
        <w:b/>
        <w:bCs/>
        <w:color w:val="1A4E3E"/>
        <w:sz w:val="18"/>
        <w:szCs w:val="18"/>
      </w:rPr>
      <w:t xml:space="preserve">ANNEX </w:t>
    </w:r>
    <w:r w:rsidR="003849D7" w:rsidRPr="00071F9E">
      <w:rPr>
        <w:b/>
        <w:bCs/>
        <w:color w:val="1A4E3E"/>
        <w:sz w:val="18"/>
        <w:szCs w:val="18"/>
      </w:rPr>
      <w:t>G-3</w:t>
    </w:r>
    <w:r w:rsidR="00A35CA4" w:rsidRPr="00071F9E">
      <w:rPr>
        <w:b/>
        <w:bCs/>
        <w:color w:val="1A4E3E"/>
        <w:sz w:val="18"/>
        <w:szCs w:val="18"/>
      </w:rPr>
      <w:t xml:space="preserve"> - STAKEHOLDER ENGAGEMENT PLAN</w:t>
    </w:r>
    <w:r w:rsidRPr="00071F9E">
      <w:rPr>
        <w:b/>
        <w:bCs/>
        <w:color w:val="1A4E3E"/>
        <w:sz w:val="18"/>
        <w:szCs w:val="18"/>
      </w:rPr>
      <w:tab/>
    </w:r>
    <w:r w:rsidRPr="00071F9E">
      <w:rPr>
        <w:b/>
        <w:bCs/>
        <w:color w:val="1A4E3E"/>
        <w:sz w:val="18"/>
        <w:szCs w:val="18"/>
      </w:rPr>
      <w:tab/>
    </w:r>
    <w:r w:rsidRPr="00071F9E">
      <w:rPr>
        <w:sz w:val="18"/>
        <w:szCs w:val="18"/>
      </w:rPr>
      <w:t>GLF ESMS</w:t>
    </w:r>
  </w:p>
  <w:p w14:paraId="2CECBBFF" w14:textId="77777777" w:rsidR="004F2BC9" w:rsidRPr="00E26C8F" w:rsidRDefault="004F2B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55B94"/>
    <w:multiLevelType w:val="multilevel"/>
    <w:tmpl w:val="08C2720C"/>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sz w:val="22"/>
        <w:szCs w:val="22"/>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 w15:restartNumberingAfterBreak="0">
    <w:nsid w:val="125D2F5D"/>
    <w:multiLevelType w:val="multilevel"/>
    <w:tmpl w:val="0AA0FC88"/>
    <w:styleLink w:val="CurrentList1"/>
    <w:lvl w:ilvl="0">
      <w:start w:val="1"/>
      <w:numFmt w:val="none"/>
      <w:lvlText w:val=""/>
      <w:lvlJc w:val="left"/>
      <w:pPr>
        <w:ind w:left="789" w:hanging="432"/>
      </w:pPr>
      <w:rPr>
        <w:rFonts w:hint="default"/>
      </w:rPr>
    </w:lvl>
    <w:lvl w:ilvl="1">
      <w:start w:val="1"/>
      <w:numFmt w:val="upperLetter"/>
      <w:lvlText w:val="%1%2"/>
      <w:lvlJc w:val="left"/>
      <w:pPr>
        <w:ind w:left="933" w:hanging="576"/>
      </w:pPr>
      <w:rPr>
        <w:rFonts w:hint="default"/>
      </w:rPr>
    </w:lvl>
    <w:lvl w:ilvl="2">
      <w:start w:val="1"/>
      <w:numFmt w:val="decimal"/>
      <w:lvlText w:val="%1%2.%3"/>
      <w:lvlJc w:val="left"/>
      <w:pPr>
        <w:ind w:left="1077" w:hanging="720"/>
      </w:pPr>
      <w:rPr>
        <w:rFonts w:hint="default"/>
      </w:rPr>
    </w:lvl>
    <w:lvl w:ilvl="3">
      <w:start w:val="1"/>
      <w:numFmt w:val="decimal"/>
      <w:lvlText w:val="%1.%2.%3.%4"/>
      <w:lvlJc w:val="left"/>
      <w:pPr>
        <w:ind w:left="1221" w:hanging="864"/>
      </w:pPr>
      <w:rPr>
        <w:rFonts w:hint="default"/>
      </w:rPr>
    </w:lvl>
    <w:lvl w:ilvl="4">
      <w:start w:val="1"/>
      <w:numFmt w:val="decimal"/>
      <w:lvlText w:val="%1.%2.%3.%4.%5"/>
      <w:lvlJc w:val="left"/>
      <w:pPr>
        <w:ind w:left="1365" w:hanging="1008"/>
      </w:pPr>
      <w:rPr>
        <w:rFonts w:hint="default"/>
      </w:rPr>
    </w:lvl>
    <w:lvl w:ilvl="5">
      <w:start w:val="1"/>
      <w:numFmt w:val="decimal"/>
      <w:lvlText w:val="%1.%2.%3.%4.%5.%6"/>
      <w:lvlJc w:val="left"/>
      <w:pPr>
        <w:ind w:left="1509" w:hanging="1152"/>
      </w:pPr>
      <w:rPr>
        <w:rFonts w:hint="default"/>
      </w:rPr>
    </w:lvl>
    <w:lvl w:ilvl="6">
      <w:start w:val="1"/>
      <w:numFmt w:val="decimal"/>
      <w:lvlText w:val="%1.%2.%3.%4.%5.%6.%7"/>
      <w:lvlJc w:val="left"/>
      <w:pPr>
        <w:ind w:left="1653" w:hanging="1296"/>
      </w:pPr>
      <w:rPr>
        <w:rFonts w:hint="default"/>
      </w:rPr>
    </w:lvl>
    <w:lvl w:ilvl="7">
      <w:start w:val="1"/>
      <w:numFmt w:val="decimal"/>
      <w:lvlText w:val="%1.%2.%3.%4.%5.%6.%7.%8"/>
      <w:lvlJc w:val="left"/>
      <w:pPr>
        <w:ind w:left="1797" w:hanging="1440"/>
      </w:pPr>
      <w:rPr>
        <w:rFonts w:hint="default"/>
      </w:rPr>
    </w:lvl>
    <w:lvl w:ilvl="8">
      <w:start w:val="1"/>
      <w:numFmt w:val="decimal"/>
      <w:lvlText w:val="%1.%2.%3.%4.%5.%6.%7.%8.%9"/>
      <w:lvlJc w:val="left"/>
      <w:pPr>
        <w:ind w:left="1941" w:hanging="1584"/>
      </w:pPr>
      <w:rPr>
        <w:rFonts w:hint="default"/>
      </w:rPr>
    </w:lvl>
  </w:abstractNum>
  <w:abstractNum w:abstractNumId="2" w15:restartNumberingAfterBreak="0">
    <w:nsid w:val="1CFF243E"/>
    <w:multiLevelType w:val="multilevel"/>
    <w:tmpl w:val="12C8E838"/>
    <w:styleLink w:val="CurrentList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378626C"/>
    <w:multiLevelType w:val="hybridMultilevel"/>
    <w:tmpl w:val="05EEC7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3306AA1"/>
    <w:multiLevelType w:val="hybridMultilevel"/>
    <w:tmpl w:val="8312DAA0"/>
    <w:lvl w:ilvl="0" w:tplc="EB56FBAC">
      <w:start w:val="1"/>
      <w:numFmt w:val="bullet"/>
      <w:lvlText w:val=""/>
      <w:lvlJc w:val="left"/>
      <w:pPr>
        <w:ind w:left="720" w:hanging="360"/>
      </w:pPr>
      <w:rPr>
        <w:rFonts w:ascii="Symbol" w:hAnsi="Symbol" w:hint="default"/>
        <w:b w:val="0"/>
        <w:i w:val="0"/>
        <w:color w:val="1A4E3E"/>
        <w:sz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E31D7"/>
    <w:multiLevelType w:val="hybridMultilevel"/>
    <w:tmpl w:val="EF38C338"/>
    <w:lvl w:ilvl="0" w:tplc="E2FC9872">
      <w:start w:val="1"/>
      <w:numFmt w:val="lowerLetter"/>
      <w:lvlText w:val="%1."/>
      <w:lvlJc w:val="left"/>
      <w:pPr>
        <w:ind w:left="720" w:hanging="360"/>
      </w:pPr>
      <w:rPr>
        <w:rFonts w:hint="default"/>
        <w:color w:val="1A4E3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B441D"/>
    <w:multiLevelType w:val="hybridMultilevel"/>
    <w:tmpl w:val="9560F3F8"/>
    <w:lvl w:ilvl="0" w:tplc="1A78D7E8">
      <w:start w:val="1"/>
      <w:numFmt w:val="decimal"/>
      <w:pStyle w:val="CBFNUMBERING"/>
      <w:lvlText w:val="%1."/>
      <w:lvlJc w:val="left"/>
      <w:pPr>
        <w:ind w:left="397" w:hanging="397"/>
      </w:pPr>
      <w:rPr>
        <w:rFonts w:hint="default"/>
        <w:b w:val="0"/>
        <w:i/>
        <w:sz w:val="16"/>
      </w:rPr>
    </w:lvl>
    <w:lvl w:ilvl="1" w:tplc="9A449E0C">
      <w:numFmt w:val="bullet"/>
      <w:lvlText w:val="•"/>
      <w:lvlJc w:val="left"/>
      <w:pPr>
        <w:ind w:left="1440" w:hanging="360"/>
      </w:pPr>
      <w:rPr>
        <w:rFonts w:ascii="Open Sans" w:eastAsiaTheme="minorEastAsia" w:hAnsi="Open Sans" w:cs="Open San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E74C12"/>
    <w:multiLevelType w:val="multilevel"/>
    <w:tmpl w:val="CA6E96A2"/>
    <w:styleLink w:val="CurrentList3"/>
    <w:lvl w:ilvl="0">
      <w:start w:val="1"/>
      <w:numFmt w:val="decimal"/>
      <w:lvlText w:val="%1."/>
      <w:lvlJc w:val="left"/>
      <w:pPr>
        <w:ind w:left="357" w:hanging="360"/>
      </w:pPr>
      <w:rPr>
        <w:rFonts w:hint="default"/>
      </w:rPr>
    </w:lvl>
    <w:lvl w:ilvl="1">
      <w:start w:val="1"/>
      <w:numFmt w:val="decimal"/>
      <w:lvlText w:val="%1.%2."/>
      <w:lvlJc w:val="left"/>
      <w:pPr>
        <w:ind w:left="789" w:hanging="432"/>
      </w:pPr>
      <w:rPr>
        <w:rFonts w:hint="default"/>
      </w:rPr>
    </w:lvl>
    <w:lvl w:ilvl="2">
      <w:start w:val="1"/>
      <w:numFmt w:val="decimal"/>
      <w:lvlText w:val="%1.%2.%3."/>
      <w:lvlJc w:val="left"/>
      <w:pPr>
        <w:ind w:left="1221" w:hanging="504"/>
      </w:pPr>
      <w:rPr>
        <w:rFonts w:hint="default"/>
      </w:rPr>
    </w:lvl>
    <w:lvl w:ilvl="3">
      <w:start w:val="1"/>
      <w:numFmt w:val="decimal"/>
      <w:lvlText w:val="%1.%2.%3.%4."/>
      <w:lvlJc w:val="left"/>
      <w:pPr>
        <w:ind w:left="1725" w:hanging="648"/>
      </w:pPr>
      <w:rPr>
        <w:rFonts w:hint="default"/>
      </w:rPr>
    </w:lvl>
    <w:lvl w:ilvl="4">
      <w:start w:val="1"/>
      <w:numFmt w:val="decimal"/>
      <w:lvlText w:val="%1.%2.%3.%4.%5."/>
      <w:lvlJc w:val="left"/>
      <w:pPr>
        <w:ind w:left="2229" w:hanging="792"/>
      </w:pPr>
      <w:rPr>
        <w:rFonts w:hint="default"/>
      </w:rPr>
    </w:lvl>
    <w:lvl w:ilvl="5">
      <w:start w:val="1"/>
      <w:numFmt w:val="decimal"/>
      <w:lvlText w:val="%1.%2.%3.%4.%5.%6."/>
      <w:lvlJc w:val="left"/>
      <w:pPr>
        <w:ind w:left="2733" w:hanging="936"/>
      </w:pPr>
      <w:rPr>
        <w:rFonts w:hint="default"/>
      </w:rPr>
    </w:lvl>
    <w:lvl w:ilvl="6">
      <w:start w:val="1"/>
      <w:numFmt w:val="decimal"/>
      <w:lvlText w:val="%1.%2.%3.%4.%5.%6.%7."/>
      <w:lvlJc w:val="left"/>
      <w:pPr>
        <w:ind w:left="3237" w:hanging="1080"/>
      </w:pPr>
      <w:rPr>
        <w:rFonts w:hint="default"/>
      </w:rPr>
    </w:lvl>
    <w:lvl w:ilvl="7">
      <w:start w:val="1"/>
      <w:numFmt w:val="decimal"/>
      <w:lvlText w:val="%1.%2.%3.%4.%5.%6.%7.%8."/>
      <w:lvlJc w:val="left"/>
      <w:pPr>
        <w:ind w:left="3741" w:hanging="1224"/>
      </w:pPr>
      <w:rPr>
        <w:rFonts w:hint="default"/>
      </w:rPr>
    </w:lvl>
    <w:lvl w:ilvl="8">
      <w:start w:val="1"/>
      <w:numFmt w:val="decimal"/>
      <w:lvlText w:val="%1.%2.%3.%4.%5.%6.%7.%8.%9."/>
      <w:lvlJc w:val="left"/>
      <w:pPr>
        <w:ind w:left="4317" w:hanging="1440"/>
      </w:pPr>
      <w:rPr>
        <w:rFonts w:hint="default"/>
      </w:rPr>
    </w:lvl>
  </w:abstractNum>
  <w:abstractNum w:abstractNumId="8" w15:restartNumberingAfterBreak="0">
    <w:nsid w:val="53942AAB"/>
    <w:multiLevelType w:val="multilevel"/>
    <w:tmpl w:val="E2743BBC"/>
    <w:styleLink w:val="CurrentList5"/>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9" w15:restartNumberingAfterBreak="0">
    <w:nsid w:val="53BC12F1"/>
    <w:multiLevelType w:val="hybridMultilevel"/>
    <w:tmpl w:val="DADCB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0DA68DC"/>
    <w:multiLevelType w:val="hybridMultilevel"/>
    <w:tmpl w:val="501496AE"/>
    <w:lvl w:ilvl="0" w:tplc="FFFFFFFF">
      <w:start w:val="1"/>
      <w:numFmt w:val="decimal"/>
      <w:pStyle w:val="COCONUMBERINGPARAGRAPH"/>
      <w:lvlText w:val="%1."/>
      <w:lvlJc w:val="right"/>
      <w:pPr>
        <w:ind w:left="720" w:hanging="360"/>
      </w:pPr>
      <w:rPr>
        <w:b w:val="0"/>
        <w:i/>
        <w:color w:val="2B3681"/>
        <w:sz w:val="16"/>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8BC3654"/>
    <w:multiLevelType w:val="multilevel"/>
    <w:tmpl w:val="E664243E"/>
    <w:styleLink w:val="CurrentList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2" w15:restartNumberingAfterBreak="0">
    <w:nsid w:val="6BAE49D6"/>
    <w:multiLevelType w:val="multilevel"/>
    <w:tmpl w:val="3B8606E2"/>
    <w:styleLink w:val="Style2"/>
    <w:lvl w:ilvl="0">
      <w:start w:val="1"/>
      <w:numFmt w:val="decimal"/>
      <w:lvlText w:val="%1."/>
      <w:lvlJc w:val="left"/>
      <w:pPr>
        <w:ind w:left="170" w:hanging="170"/>
      </w:pPr>
      <w:rPr>
        <w:rFonts w:hint="default"/>
        <w:b w:val="0"/>
        <w:i/>
        <w:sz w:val="16"/>
      </w:rPr>
    </w:lvl>
    <w:lvl w:ilvl="1">
      <w:start w:val="1"/>
      <w:numFmt w:val="decimal"/>
      <w:lvlText w:val="%2.1"/>
      <w:lvlJc w:val="left"/>
      <w:pPr>
        <w:ind w:left="1440" w:hanging="360"/>
      </w:pPr>
      <w:rPr>
        <w:rFonts w:ascii="Open Sans" w:hAnsi="Open Sans" w:hint="default"/>
        <w:color w:val="2B3681"/>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CAF24ED"/>
    <w:multiLevelType w:val="multilevel"/>
    <w:tmpl w:val="6BE2376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2094474869">
    <w:abstractNumId w:val="12"/>
  </w:num>
  <w:num w:numId="2" w16cid:durableId="1126654016">
    <w:abstractNumId w:val="0"/>
  </w:num>
  <w:num w:numId="3" w16cid:durableId="1459253275">
    <w:abstractNumId w:val="6"/>
  </w:num>
  <w:num w:numId="4" w16cid:durableId="773599026">
    <w:abstractNumId w:val="1"/>
  </w:num>
  <w:num w:numId="5" w16cid:durableId="176310196">
    <w:abstractNumId w:val="2"/>
  </w:num>
  <w:num w:numId="6" w16cid:durableId="989208255">
    <w:abstractNumId w:val="10"/>
  </w:num>
  <w:num w:numId="7" w16cid:durableId="12614689">
    <w:abstractNumId w:val="7"/>
  </w:num>
  <w:num w:numId="8" w16cid:durableId="1932350053">
    <w:abstractNumId w:val="11"/>
  </w:num>
  <w:num w:numId="9" w16cid:durableId="599218120">
    <w:abstractNumId w:val="8"/>
  </w:num>
  <w:num w:numId="10" w16cid:durableId="572198603">
    <w:abstractNumId w:val="5"/>
  </w:num>
  <w:num w:numId="11" w16cid:durableId="1627001934">
    <w:abstractNumId w:val="4"/>
  </w:num>
  <w:num w:numId="12" w16cid:durableId="735667912">
    <w:abstractNumId w:val="9"/>
  </w:num>
  <w:num w:numId="13" w16cid:durableId="1999769998">
    <w:abstractNumId w:val="3"/>
  </w:num>
  <w:num w:numId="14" w16cid:durableId="3520013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0E"/>
    <w:rsid w:val="0000009B"/>
    <w:rsid w:val="00001205"/>
    <w:rsid w:val="000013F8"/>
    <w:rsid w:val="000020E5"/>
    <w:rsid w:val="00002D36"/>
    <w:rsid w:val="0000381B"/>
    <w:rsid w:val="00003BB6"/>
    <w:rsid w:val="00005ADD"/>
    <w:rsid w:val="000115AF"/>
    <w:rsid w:val="00011B43"/>
    <w:rsid w:val="00011C33"/>
    <w:rsid w:val="000130AF"/>
    <w:rsid w:val="00014191"/>
    <w:rsid w:val="00015045"/>
    <w:rsid w:val="000165F8"/>
    <w:rsid w:val="00016844"/>
    <w:rsid w:val="00016855"/>
    <w:rsid w:val="00017F1C"/>
    <w:rsid w:val="00020A1F"/>
    <w:rsid w:val="00020BD8"/>
    <w:rsid w:val="0002197F"/>
    <w:rsid w:val="00021A8E"/>
    <w:rsid w:val="00021F7A"/>
    <w:rsid w:val="00024499"/>
    <w:rsid w:val="00024A51"/>
    <w:rsid w:val="00025F97"/>
    <w:rsid w:val="00026E41"/>
    <w:rsid w:val="000279D8"/>
    <w:rsid w:val="0003026E"/>
    <w:rsid w:val="000302A4"/>
    <w:rsid w:val="00031421"/>
    <w:rsid w:val="000316EE"/>
    <w:rsid w:val="00032B9D"/>
    <w:rsid w:val="00033139"/>
    <w:rsid w:val="000332B9"/>
    <w:rsid w:val="00034F63"/>
    <w:rsid w:val="000353DE"/>
    <w:rsid w:val="00035EC6"/>
    <w:rsid w:val="000401C9"/>
    <w:rsid w:val="000402C0"/>
    <w:rsid w:val="000405DC"/>
    <w:rsid w:val="000422B0"/>
    <w:rsid w:val="000424D1"/>
    <w:rsid w:val="00044437"/>
    <w:rsid w:val="00044847"/>
    <w:rsid w:val="000451F0"/>
    <w:rsid w:val="00050036"/>
    <w:rsid w:val="000516B6"/>
    <w:rsid w:val="00051994"/>
    <w:rsid w:val="000527A0"/>
    <w:rsid w:val="00053A6B"/>
    <w:rsid w:val="000542AB"/>
    <w:rsid w:val="00054F91"/>
    <w:rsid w:val="00056180"/>
    <w:rsid w:val="00056ABC"/>
    <w:rsid w:val="000579AF"/>
    <w:rsid w:val="000600B3"/>
    <w:rsid w:val="000604BD"/>
    <w:rsid w:val="00060E44"/>
    <w:rsid w:val="00062675"/>
    <w:rsid w:val="000626CA"/>
    <w:rsid w:val="00063AE9"/>
    <w:rsid w:val="00065412"/>
    <w:rsid w:val="00066A31"/>
    <w:rsid w:val="00070504"/>
    <w:rsid w:val="000706F4"/>
    <w:rsid w:val="00071F9E"/>
    <w:rsid w:val="00072CBC"/>
    <w:rsid w:val="00073236"/>
    <w:rsid w:val="00075FEC"/>
    <w:rsid w:val="0007717B"/>
    <w:rsid w:val="00080A17"/>
    <w:rsid w:val="00082335"/>
    <w:rsid w:val="00086EC8"/>
    <w:rsid w:val="00087898"/>
    <w:rsid w:val="00090CC7"/>
    <w:rsid w:val="00090CEA"/>
    <w:rsid w:val="000915F8"/>
    <w:rsid w:val="00091704"/>
    <w:rsid w:val="00092388"/>
    <w:rsid w:val="00092B14"/>
    <w:rsid w:val="00092B5C"/>
    <w:rsid w:val="00092BB4"/>
    <w:rsid w:val="00093BA6"/>
    <w:rsid w:val="00093D48"/>
    <w:rsid w:val="00096E87"/>
    <w:rsid w:val="000A0A76"/>
    <w:rsid w:val="000A1DEE"/>
    <w:rsid w:val="000A3774"/>
    <w:rsid w:val="000A3C43"/>
    <w:rsid w:val="000A433B"/>
    <w:rsid w:val="000A5CE9"/>
    <w:rsid w:val="000B17B3"/>
    <w:rsid w:val="000B2C5A"/>
    <w:rsid w:val="000B3261"/>
    <w:rsid w:val="000B3F76"/>
    <w:rsid w:val="000B443F"/>
    <w:rsid w:val="000B5430"/>
    <w:rsid w:val="000B6D55"/>
    <w:rsid w:val="000B6E83"/>
    <w:rsid w:val="000B74C6"/>
    <w:rsid w:val="000B7C10"/>
    <w:rsid w:val="000C178E"/>
    <w:rsid w:val="000C333E"/>
    <w:rsid w:val="000C3E39"/>
    <w:rsid w:val="000C4AE0"/>
    <w:rsid w:val="000C4C30"/>
    <w:rsid w:val="000C4CE3"/>
    <w:rsid w:val="000C5612"/>
    <w:rsid w:val="000C5CB8"/>
    <w:rsid w:val="000C6CB1"/>
    <w:rsid w:val="000D1504"/>
    <w:rsid w:val="000D292F"/>
    <w:rsid w:val="000D4783"/>
    <w:rsid w:val="000D4F0A"/>
    <w:rsid w:val="000D5BE2"/>
    <w:rsid w:val="000D6FF4"/>
    <w:rsid w:val="000D74B0"/>
    <w:rsid w:val="000D7B90"/>
    <w:rsid w:val="000D7C54"/>
    <w:rsid w:val="000D7DAC"/>
    <w:rsid w:val="000D7F62"/>
    <w:rsid w:val="000E0D75"/>
    <w:rsid w:val="000E12D7"/>
    <w:rsid w:val="000E12DF"/>
    <w:rsid w:val="000E16FE"/>
    <w:rsid w:val="000E18E5"/>
    <w:rsid w:val="000E1E7A"/>
    <w:rsid w:val="000E36EE"/>
    <w:rsid w:val="000E37CF"/>
    <w:rsid w:val="000E5A94"/>
    <w:rsid w:val="000E67AB"/>
    <w:rsid w:val="000F134A"/>
    <w:rsid w:val="000F2530"/>
    <w:rsid w:val="000F3AD5"/>
    <w:rsid w:val="000F4A77"/>
    <w:rsid w:val="000F5303"/>
    <w:rsid w:val="00100741"/>
    <w:rsid w:val="00100763"/>
    <w:rsid w:val="00100B77"/>
    <w:rsid w:val="001014DB"/>
    <w:rsid w:val="00101A42"/>
    <w:rsid w:val="001024DB"/>
    <w:rsid w:val="00102B06"/>
    <w:rsid w:val="00103441"/>
    <w:rsid w:val="001044EC"/>
    <w:rsid w:val="0010644B"/>
    <w:rsid w:val="00106E38"/>
    <w:rsid w:val="00107CAE"/>
    <w:rsid w:val="00110F6A"/>
    <w:rsid w:val="00111537"/>
    <w:rsid w:val="0011254A"/>
    <w:rsid w:val="00112B5A"/>
    <w:rsid w:val="0011651E"/>
    <w:rsid w:val="0012075B"/>
    <w:rsid w:val="00120D2D"/>
    <w:rsid w:val="00121C77"/>
    <w:rsid w:val="00123201"/>
    <w:rsid w:val="0012325F"/>
    <w:rsid w:val="00126604"/>
    <w:rsid w:val="001305B2"/>
    <w:rsid w:val="001317CC"/>
    <w:rsid w:val="00132C8B"/>
    <w:rsid w:val="00132EB7"/>
    <w:rsid w:val="001342C7"/>
    <w:rsid w:val="00135071"/>
    <w:rsid w:val="00137A1F"/>
    <w:rsid w:val="00140764"/>
    <w:rsid w:val="001431EC"/>
    <w:rsid w:val="00143AC7"/>
    <w:rsid w:val="00145856"/>
    <w:rsid w:val="00150D51"/>
    <w:rsid w:val="0015133D"/>
    <w:rsid w:val="0015202B"/>
    <w:rsid w:val="0015256E"/>
    <w:rsid w:val="0015387C"/>
    <w:rsid w:val="001545C4"/>
    <w:rsid w:val="0015461B"/>
    <w:rsid w:val="00155087"/>
    <w:rsid w:val="00155818"/>
    <w:rsid w:val="00160A56"/>
    <w:rsid w:val="00160AF0"/>
    <w:rsid w:val="0016107E"/>
    <w:rsid w:val="00162B63"/>
    <w:rsid w:val="001711AE"/>
    <w:rsid w:val="00171DD1"/>
    <w:rsid w:val="001733FE"/>
    <w:rsid w:val="00175244"/>
    <w:rsid w:val="0017528F"/>
    <w:rsid w:val="0017790D"/>
    <w:rsid w:val="00180617"/>
    <w:rsid w:val="00181C98"/>
    <w:rsid w:val="00181DEF"/>
    <w:rsid w:val="0018410B"/>
    <w:rsid w:val="00184659"/>
    <w:rsid w:val="00186C93"/>
    <w:rsid w:val="00187319"/>
    <w:rsid w:val="00187583"/>
    <w:rsid w:val="00187615"/>
    <w:rsid w:val="00187FAF"/>
    <w:rsid w:val="00190B23"/>
    <w:rsid w:val="00191489"/>
    <w:rsid w:val="00192908"/>
    <w:rsid w:val="00193B66"/>
    <w:rsid w:val="00195014"/>
    <w:rsid w:val="001950B8"/>
    <w:rsid w:val="001958D5"/>
    <w:rsid w:val="00195C94"/>
    <w:rsid w:val="001A01D7"/>
    <w:rsid w:val="001A0630"/>
    <w:rsid w:val="001A10F1"/>
    <w:rsid w:val="001A1994"/>
    <w:rsid w:val="001A3F76"/>
    <w:rsid w:val="001A7E30"/>
    <w:rsid w:val="001B0200"/>
    <w:rsid w:val="001B0935"/>
    <w:rsid w:val="001B10BD"/>
    <w:rsid w:val="001B222D"/>
    <w:rsid w:val="001B224F"/>
    <w:rsid w:val="001B274C"/>
    <w:rsid w:val="001B287A"/>
    <w:rsid w:val="001B37AC"/>
    <w:rsid w:val="001B3B90"/>
    <w:rsid w:val="001B5418"/>
    <w:rsid w:val="001B5B79"/>
    <w:rsid w:val="001B6A04"/>
    <w:rsid w:val="001B737A"/>
    <w:rsid w:val="001C04DB"/>
    <w:rsid w:val="001C0F08"/>
    <w:rsid w:val="001C1AF9"/>
    <w:rsid w:val="001C26E6"/>
    <w:rsid w:val="001C2BA1"/>
    <w:rsid w:val="001C37BE"/>
    <w:rsid w:val="001C3EC4"/>
    <w:rsid w:val="001C4505"/>
    <w:rsid w:val="001C6551"/>
    <w:rsid w:val="001C66DF"/>
    <w:rsid w:val="001D0DF3"/>
    <w:rsid w:val="001D106F"/>
    <w:rsid w:val="001D1945"/>
    <w:rsid w:val="001D3C92"/>
    <w:rsid w:val="001E107F"/>
    <w:rsid w:val="001E2EBB"/>
    <w:rsid w:val="001E385A"/>
    <w:rsid w:val="001E40AE"/>
    <w:rsid w:val="001F179B"/>
    <w:rsid w:val="001F3F49"/>
    <w:rsid w:val="001F46C8"/>
    <w:rsid w:val="001F481A"/>
    <w:rsid w:val="001F6718"/>
    <w:rsid w:val="00200060"/>
    <w:rsid w:val="00200568"/>
    <w:rsid w:val="00200F7E"/>
    <w:rsid w:val="00201589"/>
    <w:rsid w:val="00201F84"/>
    <w:rsid w:val="002020FA"/>
    <w:rsid w:val="00205607"/>
    <w:rsid w:val="002056B9"/>
    <w:rsid w:val="00205E75"/>
    <w:rsid w:val="00206D87"/>
    <w:rsid w:val="00206E12"/>
    <w:rsid w:val="0021337F"/>
    <w:rsid w:val="00213584"/>
    <w:rsid w:val="00215C10"/>
    <w:rsid w:val="00216E0F"/>
    <w:rsid w:val="00217EB6"/>
    <w:rsid w:val="00217F9D"/>
    <w:rsid w:val="0022128B"/>
    <w:rsid w:val="00221D22"/>
    <w:rsid w:val="00222249"/>
    <w:rsid w:val="00223FE2"/>
    <w:rsid w:val="002253CA"/>
    <w:rsid w:val="00226AB4"/>
    <w:rsid w:val="00227B54"/>
    <w:rsid w:val="00230474"/>
    <w:rsid w:val="00230F69"/>
    <w:rsid w:val="00231A15"/>
    <w:rsid w:val="002329C6"/>
    <w:rsid w:val="0023387E"/>
    <w:rsid w:val="002356FC"/>
    <w:rsid w:val="00235FF9"/>
    <w:rsid w:val="00240E8A"/>
    <w:rsid w:val="0024497C"/>
    <w:rsid w:val="00245568"/>
    <w:rsid w:val="0025072D"/>
    <w:rsid w:val="002508FD"/>
    <w:rsid w:val="00251C7B"/>
    <w:rsid w:val="00251CF5"/>
    <w:rsid w:val="002544B1"/>
    <w:rsid w:val="002555AD"/>
    <w:rsid w:val="00255C85"/>
    <w:rsid w:val="00256544"/>
    <w:rsid w:val="00256547"/>
    <w:rsid w:val="00257D45"/>
    <w:rsid w:val="00261AD5"/>
    <w:rsid w:val="00262447"/>
    <w:rsid w:val="00263485"/>
    <w:rsid w:val="00263C36"/>
    <w:rsid w:val="002640BD"/>
    <w:rsid w:val="0026460B"/>
    <w:rsid w:val="002664F3"/>
    <w:rsid w:val="002669FB"/>
    <w:rsid w:val="0027079F"/>
    <w:rsid w:val="002727B4"/>
    <w:rsid w:val="00272A13"/>
    <w:rsid w:val="00272E57"/>
    <w:rsid w:val="00273C90"/>
    <w:rsid w:val="00273D85"/>
    <w:rsid w:val="0027565A"/>
    <w:rsid w:val="0027764A"/>
    <w:rsid w:val="002828AB"/>
    <w:rsid w:val="00283435"/>
    <w:rsid w:val="00283ABD"/>
    <w:rsid w:val="00283DBA"/>
    <w:rsid w:val="00285F9D"/>
    <w:rsid w:val="002874A9"/>
    <w:rsid w:val="002902E1"/>
    <w:rsid w:val="0029325F"/>
    <w:rsid w:val="00293517"/>
    <w:rsid w:val="00294027"/>
    <w:rsid w:val="00295495"/>
    <w:rsid w:val="00295ABA"/>
    <w:rsid w:val="002A3DB6"/>
    <w:rsid w:val="002A61FE"/>
    <w:rsid w:val="002A660E"/>
    <w:rsid w:val="002A6E47"/>
    <w:rsid w:val="002B0EA9"/>
    <w:rsid w:val="002B188A"/>
    <w:rsid w:val="002B2238"/>
    <w:rsid w:val="002B4B31"/>
    <w:rsid w:val="002B514A"/>
    <w:rsid w:val="002B6156"/>
    <w:rsid w:val="002B6626"/>
    <w:rsid w:val="002B6F69"/>
    <w:rsid w:val="002C057B"/>
    <w:rsid w:val="002C19BC"/>
    <w:rsid w:val="002C2D0C"/>
    <w:rsid w:val="002C5C45"/>
    <w:rsid w:val="002D17A1"/>
    <w:rsid w:val="002D2B39"/>
    <w:rsid w:val="002D3727"/>
    <w:rsid w:val="002D58BC"/>
    <w:rsid w:val="002D6D7C"/>
    <w:rsid w:val="002D7C9C"/>
    <w:rsid w:val="002E0233"/>
    <w:rsid w:val="002E313E"/>
    <w:rsid w:val="002E394B"/>
    <w:rsid w:val="002E3AD5"/>
    <w:rsid w:val="002E3B84"/>
    <w:rsid w:val="002E5ADE"/>
    <w:rsid w:val="002E5DDA"/>
    <w:rsid w:val="002E6511"/>
    <w:rsid w:val="002E720D"/>
    <w:rsid w:val="002F0251"/>
    <w:rsid w:val="002F33E1"/>
    <w:rsid w:val="002F3573"/>
    <w:rsid w:val="002F435A"/>
    <w:rsid w:val="002F533E"/>
    <w:rsid w:val="002F5660"/>
    <w:rsid w:val="00300CD7"/>
    <w:rsid w:val="00304F36"/>
    <w:rsid w:val="003074AA"/>
    <w:rsid w:val="003109C3"/>
    <w:rsid w:val="0031139E"/>
    <w:rsid w:val="0031771A"/>
    <w:rsid w:val="00321025"/>
    <w:rsid w:val="00321A36"/>
    <w:rsid w:val="00323373"/>
    <w:rsid w:val="0032349D"/>
    <w:rsid w:val="0032428A"/>
    <w:rsid w:val="00324A09"/>
    <w:rsid w:val="003262E2"/>
    <w:rsid w:val="00327C68"/>
    <w:rsid w:val="00332FF1"/>
    <w:rsid w:val="00334CBE"/>
    <w:rsid w:val="00334E37"/>
    <w:rsid w:val="00335E1E"/>
    <w:rsid w:val="00336D27"/>
    <w:rsid w:val="0034109F"/>
    <w:rsid w:val="00341D82"/>
    <w:rsid w:val="00341F9A"/>
    <w:rsid w:val="003448F4"/>
    <w:rsid w:val="00345322"/>
    <w:rsid w:val="00345663"/>
    <w:rsid w:val="00345D9A"/>
    <w:rsid w:val="00346426"/>
    <w:rsid w:val="00351D61"/>
    <w:rsid w:val="00352166"/>
    <w:rsid w:val="003521CB"/>
    <w:rsid w:val="00352E38"/>
    <w:rsid w:val="0035338F"/>
    <w:rsid w:val="00354E60"/>
    <w:rsid w:val="003550B8"/>
    <w:rsid w:val="00355C77"/>
    <w:rsid w:val="003560A4"/>
    <w:rsid w:val="00360A99"/>
    <w:rsid w:val="00360F3D"/>
    <w:rsid w:val="003618C2"/>
    <w:rsid w:val="00361B3B"/>
    <w:rsid w:val="003643C0"/>
    <w:rsid w:val="0036484E"/>
    <w:rsid w:val="00365500"/>
    <w:rsid w:val="00366E2B"/>
    <w:rsid w:val="00372118"/>
    <w:rsid w:val="00372B09"/>
    <w:rsid w:val="00373529"/>
    <w:rsid w:val="00373834"/>
    <w:rsid w:val="0037473B"/>
    <w:rsid w:val="00374FDE"/>
    <w:rsid w:val="00380258"/>
    <w:rsid w:val="00380392"/>
    <w:rsid w:val="00380540"/>
    <w:rsid w:val="0038061F"/>
    <w:rsid w:val="00380CC0"/>
    <w:rsid w:val="00381B78"/>
    <w:rsid w:val="003849D7"/>
    <w:rsid w:val="00384E13"/>
    <w:rsid w:val="00390974"/>
    <w:rsid w:val="00393755"/>
    <w:rsid w:val="003952E4"/>
    <w:rsid w:val="003954A1"/>
    <w:rsid w:val="0039611F"/>
    <w:rsid w:val="00396597"/>
    <w:rsid w:val="0039699B"/>
    <w:rsid w:val="00396B1F"/>
    <w:rsid w:val="00397C67"/>
    <w:rsid w:val="003A0380"/>
    <w:rsid w:val="003A0BE8"/>
    <w:rsid w:val="003A0D73"/>
    <w:rsid w:val="003A25D5"/>
    <w:rsid w:val="003A6748"/>
    <w:rsid w:val="003A75C0"/>
    <w:rsid w:val="003B02B8"/>
    <w:rsid w:val="003B18F8"/>
    <w:rsid w:val="003B3203"/>
    <w:rsid w:val="003B3611"/>
    <w:rsid w:val="003B4842"/>
    <w:rsid w:val="003B4BAC"/>
    <w:rsid w:val="003B4C54"/>
    <w:rsid w:val="003B4CEB"/>
    <w:rsid w:val="003B523E"/>
    <w:rsid w:val="003B5719"/>
    <w:rsid w:val="003B5A91"/>
    <w:rsid w:val="003B7322"/>
    <w:rsid w:val="003B76A7"/>
    <w:rsid w:val="003C1235"/>
    <w:rsid w:val="003C19B9"/>
    <w:rsid w:val="003C2565"/>
    <w:rsid w:val="003C26D2"/>
    <w:rsid w:val="003C4C3A"/>
    <w:rsid w:val="003C5BB4"/>
    <w:rsid w:val="003C6644"/>
    <w:rsid w:val="003C79A6"/>
    <w:rsid w:val="003D4342"/>
    <w:rsid w:val="003D7081"/>
    <w:rsid w:val="003D7D16"/>
    <w:rsid w:val="003E0DB4"/>
    <w:rsid w:val="003E0DFC"/>
    <w:rsid w:val="003E1160"/>
    <w:rsid w:val="003E172D"/>
    <w:rsid w:val="003E3D31"/>
    <w:rsid w:val="003E530E"/>
    <w:rsid w:val="003E54F7"/>
    <w:rsid w:val="003E5C8A"/>
    <w:rsid w:val="003F15EE"/>
    <w:rsid w:val="003F1667"/>
    <w:rsid w:val="003F1916"/>
    <w:rsid w:val="003F1B2F"/>
    <w:rsid w:val="003F1D28"/>
    <w:rsid w:val="003F3E9C"/>
    <w:rsid w:val="003F3ED1"/>
    <w:rsid w:val="003F3EEF"/>
    <w:rsid w:val="003F4AA7"/>
    <w:rsid w:val="003F4ECD"/>
    <w:rsid w:val="003F5642"/>
    <w:rsid w:val="003F5DA2"/>
    <w:rsid w:val="003F5EFC"/>
    <w:rsid w:val="003F770B"/>
    <w:rsid w:val="00401CA6"/>
    <w:rsid w:val="00402F3A"/>
    <w:rsid w:val="00403211"/>
    <w:rsid w:val="00405A63"/>
    <w:rsid w:val="004067B9"/>
    <w:rsid w:val="00406D05"/>
    <w:rsid w:val="00406D14"/>
    <w:rsid w:val="004075A8"/>
    <w:rsid w:val="004103B4"/>
    <w:rsid w:val="00410AED"/>
    <w:rsid w:val="0041124A"/>
    <w:rsid w:val="00413B33"/>
    <w:rsid w:val="004149FF"/>
    <w:rsid w:val="0041563E"/>
    <w:rsid w:val="00420624"/>
    <w:rsid w:val="004211DD"/>
    <w:rsid w:val="00422A46"/>
    <w:rsid w:val="0042309C"/>
    <w:rsid w:val="004254F7"/>
    <w:rsid w:val="004258B4"/>
    <w:rsid w:val="00426129"/>
    <w:rsid w:val="004279B7"/>
    <w:rsid w:val="00427E28"/>
    <w:rsid w:val="00427ECE"/>
    <w:rsid w:val="004308CD"/>
    <w:rsid w:val="00431707"/>
    <w:rsid w:val="00433C53"/>
    <w:rsid w:val="0043588D"/>
    <w:rsid w:val="00435D38"/>
    <w:rsid w:val="00435FD7"/>
    <w:rsid w:val="0043703C"/>
    <w:rsid w:val="00437B46"/>
    <w:rsid w:val="00437D80"/>
    <w:rsid w:val="00441490"/>
    <w:rsid w:val="004452E8"/>
    <w:rsid w:val="00446582"/>
    <w:rsid w:val="00446999"/>
    <w:rsid w:val="00450F8D"/>
    <w:rsid w:val="00451029"/>
    <w:rsid w:val="00451F38"/>
    <w:rsid w:val="004528E8"/>
    <w:rsid w:val="00452A8E"/>
    <w:rsid w:val="00453209"/>
    <w:rsid w:val="00454626"/>
    <w:rsid w:val="00454921"/>
    <w:rsid w:val="004550E4"/>
    <w:rsid w:val="00461BA1"/>
    <w:rsid w:val="004622F1"/>
    <w:rsid w:val="004672E3"/>
    <w:rsid w:val="004672EE"/>
    <w:rsid w:val="00470C59"/>
    <w:rsid w:val="00471275"/>
    <w:rsid w:val="00472734"/>
    <w:rsid w:val="00473E79"/>
    <w:rsid w:val="004742D1"/>
    <w:rsid w:val="004751ED"/>
    <w:rsid w:val="00475E21"/>
    <w:rsid w:val="0047653F"/>
    <w:rsid w:val="004777A4"/>
    <w:rsid w:val="00480175"/>
    <w:rsid w:val="00480299"/>
    <w:rsid w:val="00480E47"/>
    <w:rsid w:val="004844C9"/>
    <w:rsid w:val="00486459"/>
    <w:rsid w:val="00486B9D"/>
    <w:rsid w:val="00486EEA"/>
    <w:rsid w:val="0049066C"/>
    <w:rsid w:val="0049084A"/>
    <w:rsid w:val="00490994"/>
    <w:rsid w:val="00490D24"/>
    <w:rsid w:val="004923EB"/>
    <w:rsid w:val="004937F7"/>
    <w:rsid w:val="004948AB"/>
    <w:rsid w:val="004953D6"/>
    <w:rsid w:val="004959E8"/>
    <w:rsid w:val="00495F47"/>
    <w:rsid w:val="00496B4A"/>
    <w:rsid w:val="0049763F"/>
    <w:rsid w:val="004A1405"/>
    <w:rsid w:val="004A15A9"/>
    <w:rsid w:val="004A1A81"/>
    <w:rsid w:val="004A3626"/>
    <w:rsid w:val="004A4AEA"/>
    <w:rsid w:val="004A5374"/>
    <w:rsid w:val="004A553A"/>
    <w:rsid w:val="004A7D4C"/>
    <w:rsid w:val="004B11C8"/>
    <w:rsid w:val="004B1798"/>
    <w:rsid w:val="004B1A56"/>
    <w:rsid w:val="004B2CCD"/>
    <w:rsid w:val="004B3BC4"/>
    <w:rsid w:val="004B415A"/>
    <w:rsid w:val="004B4BD8"/>
    <w:rsid w:val="004B4FBF"/>
    <w:rsid w:val="004B5875"/>
    <w:rsid w:val="004B5A7E"/>
    <w:rsid w:val="004B6D7D"/>
    <w:rsid w:val="004C130C"/>
    <w:rsid w:val="004C187D"/>
    <w:rsid w:val="004C1ADB"/>
    <w:rsid w:val="004C2051"/>
    <w:rsid w:val="004C25F6"/>
    <w:rsid w:val="004C2E59"/>
    <w:rsid w:val="004C31D0"/>
    <w:rsid w:val="004C515A"/>
    <w:rsid w:val="004C5440"/>
    <w:rsid w:val="004C5700"/>
    <w:rsid w:val="004C58BC"/>
    <w:rsid w:val="004C6080"/>
    <w:rsid w:val="004C6E2B"/>
    <w:rsid w:val="004C7B9F"/>
    <w:rsid w:val="004D4944"/>
    <w:rsid w:val="004D4DA4"/>
    <w:rsid w:val="004D4F9E"/>
    <w:rsid w:val="004D7015"/>
    <w:rsid w:val="004D7156"/>
    <w:rsid w:val="004D72A5"/>
    <w:rsid w:val="004E11DC"/>
    <w:rsid w:val="004E19F4"/>
    <w:rsid w:val="004E2D08"/>
    <w:rsid w:val="004E338A"/>
    <w:rsid w:val="004E3629"/>
    <w:rsid w:val="004E3EBC"/>
    <w:rsid w:val="004E4D56"/>
    <w:rsid w:val="004E5CD7"/>
    <w:rsid w:val="004E5E1E"/>
    <w:rsid w:val="004E7643"/>
    <w:rsid w:val="004F2BC9"/>
    <w:rsid w:val="004F46F5"/>
    <w:rsid w:val="004F5489"/>
    <w:rsid w:val="004F7048"/>
    <w:rsid w:val="004F7C75"/>
    <w:rsid w:val="005009EE"/>
    <w:rsid w:val="00502086"/>
    <w:rsid w:val="0050231E"/>
    <w:rsid w:val="00502474"/>
    <w:rsid w:val="00503B35"/>
    <w:rsid w:val="00506526"/>
    <w:rsid w:val="005065A8"/>
    <w:rsid w:val="005069FB"/>
    <w:rsid w:val="00507A86"/>
    <w:rsid w:val="005101DE"/>
    <w:rsid w:val="0051028D"/>
    <w:rsid w:val="00510B32"/>
    <w:rsid w:val="005113D0"/>
    <w:rsid w:val="005120AE"/>
    <w:rsid w:val="00514A21"/>
    <w:rsid w:val="00517E58"/>
    <w:rsid w:val="005202E4"/>
    <w:rsid w:val="00520CA0"/>
    <w:rsid w:val="00521E78"/>
    <w:rsid w:val="00523F05"/>
    <w:rsid w:val="00526622"/>
    <w:rsid w:val="00526B57"/>
    <w:rsid w:val="00531964"/>
    <w:rsid w:val="00532EA1"/>
    <w:rsid w:val="005335D8"/>
    <w:rsid w:val="00534FCF"/>
    <w:rsid w:val="00535E11"/>
    <w:rsid w:val="005373ED"/>
    <w:rsid w:val="00540630"/>
    <w:rsid w:val="00543339"/>
    <w:rsid w:val="005467C5"/>
    <w:rsid w:val="0054685F"/>
    <w:rsid w:val="005511E4"/>
    <w:rsid w:val="00552516"/>
    <w:rsid w:val="0055280F"/>
    <w:rsid w:val="005562E1"/>
    <w:rsid w:val="00556A94"/>
    <w:rsid w:val="00564A4D"/>
    <w:rsid w:val="0056562F"/>
    <w:rsid w:val="00565A6A"/>
    <w:rsid w:val="0056687E"/>
    <w:rsid w:val="00566CC2"/>
    <w:rsid w:val="00570017"/>
    <w:rsid w:val="0057088B"/>
    <w:rsid w:val="0057162E"/>
    <w:rsid w:val="005729BC"/>
    <w:rsid w:val="005742AB"/>
    <w:rsid w:val="00574DB4"/>
    <w:rsid w:val="00575433"/>
    <w:rsid w:val="005766BA"/>
    <w:rsid w:val="00576962"/>
    <w:rsid w:val="00576C38"/>
    <w:rsid w:val="005772CE"/>
    <w:rsid w:val="00577B43"/>
    <w:rsid w:val="00577CEB"/>
    <w:rsid w:val="00580871"/>
    <w:rsid w:val="005819AF"/>
    <w:rsid w:val="00581C28"/>
    <w:rsid w:val="00583DF6"/>
    <w:rsid w:val="00585D6F"/>
    <w:rsid w:val="00586796"/>
    <w:rsid w:val="00590E63"/>
    <w:rsid w:val="0059158A"/>
    <w:rsid w:val="005919EE"/>
    <w:rsid w:val="00594B59"/>
    <w:rsid w:val="00594EB5"/>
    <w:rsid w:val="0059780C"/>
    <w:rsid w:val="005A083E"/>
    <w:rsid w:val="005A134F"/>
    <w:rsid w:val="005A182E"/>
    <w:rsid w:val="005A1C82"/>
    <w:rsid w:val="005A2185"/>
    <w:rsid w:val="005A2E63"/>
    <w:rsid w:val="005A3C40"/>
    <w:rsid w:val="005A44BD"/>
    <w:rsid w:val="005A48B4"/>
    <w:rsid w:val="005A7E5E"/>
    <w:rsid w:val="005A7EA8"/>
    <w:rsid w:val="005B1361"/>
    <w:rsid w:val="005B155D"/>
    <w:rsid w:val="005B183A"/>
    <w:rsid w:val="005B27F3"/>
    <w:rsid w:val="005B2B80"/>
    <w:rsid w:val="005B4ED7"/>
    <w:rsid w:val="005C2B0A"/>
    <w:rsid w:val="005C2F1D"/>
    <w:rsid w:val="005C3033"/>
    <w:rsid w:val="005C32C5"/>
    <w:rsid w:val="005C36F2"/>
    <w:rsid w:val="005C3A26"/>
    <w:rsid w:val="005C40A9"/>
    <w:rsid w:val="005C440D"/>
    <w:rsid w:val="005C4795"/>
    <w:rsid w:val="005C5236"/>
    <w:rsid w:val="005C6FF6"/>
    <w:rsid w:val="005C75DA"/>
    <w:rsid w:val="005D02B2"/>
    <w:rsid w:val="005D0638"/>
    <w:rsid w:val="005D085E"/>
    <w:rsid w:val="005D0A72"/>
    <w:rsid w:val="005D18A6"/>
    <w:rsid w:val="005D3303"/>
    <w:rsid w:val="005D3B20"/>
    <w:rsid w:val="005D5873"/>
    <w:rsid w:val="005E08DB"/>
    <w:rsid w:val="005E1FEB"/>
    <w:rsid w:val="005E25C5"/>
    <w:rsid w:val="005E33BA"/>
    <w:rsid w:val="005E3E99"/>
    <w:rsid w:val="005E5C26"/>
    <w:rsid w:val="005E5C70"/>
    <w:rsid w:val="005E62D3"/>
    <w:rsid w:val="005E6C27"/>
    <w:rsid w:val="005E6D7E"/>
    <w:rsid w:val="005E70B2"/>
    <w:rsid w:val="005E7299"/>
    <w:rsid w:val="005E7DF6"/>
    <w:rsid w:val="005F0BE7"/>
    <w:rsid w:val="005F135A"/>
    <w:rsid w:val="005F1B5A"/>
    <w:rsid w:val="005F21DB"/>
    <w:rsid w:val="005F21E4"/>
    <w:rsid w:val="005F3675"/>
    <w:rsid w:val="005F41BB"/>
    <w:rsid w:val="005F46DE"/>
    <w:rsid w:val="005F715F"/>
    <w:rsid w:val="006000EF"/>
    <w:rsid w:val="00602BA2"/>
    <w:rsid w:val="006038A8"/>
    <w:rsid w:val="006039F1"/>
    <w:rsid w:val="00605815"/>
    <w:rsid w:val="0060583C"/>
    <w:rsid w:val="00605C14"/>
    <w:rsid w:val="00606B0F"/>
    <w:rsid w:val="00606DDC"/>
    <w:rsid w:val="006163F1"/>
    <w:rsid w:val="006208CF"/>
    <w:rsid w:val="0062294B"/>
    <w:rsid w:val="006234F9"/>
    <w:rsid w:val="00623AD5"/>
    <w:rsid w:val="00625E05"/>
    <w:rsid w:val="00630E1B"/>
    <w:rsid w:val="00633641"/>
    <w:rsid w:val="00634AE7"/>
    <w:rsid w:val="00636380"/>
    <w:rsid w:val="00637005"/>
    <w:rsid w:val="00637C13"/>
    <w:rsid w:val="00641250"/>
    <w:rsid w:val="0064199A"/>
    <w:rsid w:val="00641DFF"/>
    <w:rsid w:val="00642AD6"/>
    <w:rsid w:val="00644B32"/>
    <w:rsid w:val="0064743C"/>
    <w:rsid w:val="00650B13"/>
    <w:rsid w:val="00650CDF"/>
    <w:rsid w:val="0065122D"/>
    <w:rsid w:val="00652837"/>
    <w:rsid w:val="00653017"/>
    <w:rsid w:val="00653959"/>
    <w:rsid w:val="00654C14"/>
    <w:rsid w:val="00655656"/>
    <w:rsid w:val="006572AD"/>
    <w:rsid w:val="00661392"/>
    <w:rsid w:val="006628AA"/>
    <w:rsid w:val="0066398E"/>
    <w:rsid w:val="006639BE"/>
    <w:rsid w:val="00663F26"/>
    <w:rsid w:val="00663F74"/>
    <w:rsid w:val="006677BB"/>
    <w:rsid w:val="00667BF3"/>
    <w:rsid w:val="00670347"/>
    <w:rsid w:val="006715FF"/>
    <w:rsid w:val="006740CE"/>
    <w:rsid w:val="0067464A"/>
    <w:rsid w:val="0067492D"/>
    <w:rsid w:val="0067596C"/>
    <w:rsid w:val="00675B2D"/>
    <w:rsid w:val="00677CF9"/>
    <w:rsid w:val="00680790"/>
    <w:rsid w:val="00681062"/>
    <w:rsid w:val="00682527"/>
    <w:rsid w:val="00682872"/>
    <w:rsid w:val="006849AE"/>
    <w:rsid w:val="00684CB7"/>
    <w:rsid w:val="00686244"/>
    <w:rsid w:val="006876C5"/>
    <w:rsid w:val="00687CFF"/>
    <w:rsid w:val="00690C8D"/>
    <w:rsid w:val="006921C3"/>
    <w:rsid w:val="0069328A"/>
    <w:rsid w:val="00693C01"/>
    <w:rsid w:val="00693F87"/>
    <w:rsid w:val="0069485B"/>
    <w:rsid w:val="00695274"/>
    <w:rsid w:val="00697065"/>
    <w:rsid w:val="006973BC"/>
    <w:rsid w:val="006A0ED4"/>
    <w:rsid w:val="006A1208"/>
    <w:rsid w:val="006A1584"/>
    <w:rsid w:val="006A3C45"/>
    <w:rsid w:val="006A3F17"/>
    <w:rsid w:val="006A4136"/>
    <w:rsid w:val="006A49D9"/>
    <w:rsid w:val="006A5C86"/>
    <w:rsid w:val="006A5F1D"/>
    <w:rsid w:val="006A6050"/>
    <w:rsid w:val="006A685A"/>
    <w:rsid w:val="006B0030"/>
    <w:rsid w:val="006B288F"/>
    <w:rsid w:val="006B2CF0"/>
    <w:rsid w:val="006B354D"/>
    <w:rsid w:val="006B3876"/>
    <w:rsid w:val="006B3B80"/>
    <w:rsid w:val="006B5B90"/>
    <w:rsid w:val="006B5C4A"/>
    <w:rsid w:val="006B7D4E"/>
    <w:rsid w:val="006C2CAF"/>
    <w:rsid w:val="006C2DC1"/>
    <w:rsid w:val="006C30CD"/>
    <w:rsid w:val="006C3F4B"/>
    <w:rsid w:val="006C4A61"/>
    <w:rsid w:val="006C70A5"/>
    <w:rsid w:val="006D0569"/>
    <w:rsid w:val="006D05F0"/>
    <w:rsid w:val="006D0985"/>
    <w:rsid w:val="006D0E6F"/>
    <w:rsid w:val="006D111C"/>
    <w:rsid w:val="006D229A"/>
    <w:rsid w:val="006D2EC2"/>
    <w:rsid w:val="006D3B70"/>
    <w:rsid w:val="006D4216"/>
    <w:rsid w:val="006D4B7F"/>
    <w:rsid w:val="006D6FEB"/>
    <w:rsid w:val="006D771C"/>
    <w:rsid w:val="006E1426"/>
    <w:rsid w:val="006E1635"/>
    <w:rsid w:val="006E2233"/>
    <w:rsid w:val="006E448B"/>
    <w:rsid w:val="006E5A1E"/>
    <w:rsid w:val="006E6B5B"/>
    <w:rsid w:val="006E6EA1"/>
    <w:rsid w:val="006F0D7C"/>
    <w:rsid w:val="006F15BC"/>
    <w:rsid w:val="006F19F5"/>
    <w:rsid w:val="006F1F97"/>
    <w:rsid w:val="006F201F"/>
    <w:rsid w:val="006F2AC7"/>
    <w:rsid w:val="006F2E2A"/>
    <w:rsid w:val="006F354A"/>
    <w:rsid w:val="006F362B"/>
    <w:rsid w:val="006F3A34"/>
    <w:rsid w:val="006F686E"/>
    <w:rsid w:val="007005A9"/>
    <w:rsid w:val="00700B0A"/>
    <w:rsid w:val="00700DCA"/>
    <w:rsid w:val="00702361"/>
    <w:rsid w:val="00702B43"/>
    <w:rsid w:val="00702D9D"/>
    <w:rsid w:val="0070316B"/>
    <w:rsid w:val="007038F5"/>
    <w:rsid w:val="0070539D"/>
    <w:rsid w:val="00706348"/>
    <w:rsid w:val="00706D65"/>
    <w:rsid w:val="00707099"/>
    <w:rsid w:val="007102F3"/>
    <w:rsid w:val="00710A35"/>
    <w:rsid w:val="00711CE1"/>
    <w:rsid w:val="0071422E"/>
    <w:rsid w:val="007162E6"/>
    <w:rsid w:val="0072021C"/>
    <w:rsid w:val="007205A3"/>
    <w:rsid w:val="00720F1F"/>
    <w:rsid w:val="00720F56"/>
    <w:rsid w:val="0072111B"/>
    <w:rsid w:val="00723F88"/>
    <w:rsid w:val="0072541B"/>
    <w:rsid w:val="00725F26"/>
    <w:rsid w:val="007309ED"/>
    <w:rsid w:val="00730E79"/>
    <w:rsid w:val="00732093"/>
    <w:rsid w:val="00732AFA"/>
    <w:rsid w:val="007330C4"/>
    <w:rsid w:val="00734310"/>
    <w:rsid w:val="0073479F"/>
    <w:rsid w:val="00734D04"/>
    <w:rsid w:val="007356F9"/>
    <w:rsid w:val="00735889"/>
    <w:rsid w:val="00740359"/>
    <w:rsid w:val="0074077E"/>
    <w:rsid w:val="00742E73"/>
    <w:rsid w:val="00743B84"/>
    <w:rsid w:val="00743FF8"/>
    <w:rsid w:val="0074648F"/>
    <w:rsid w:val="00746FDD"/>
    <w:rsid w:val="00747344"/>
    <w:rsid w:val="00751A65"/>
    <w:rsid w:val="007538F9"/>
    <w:rsid w:val="00754CC2"/>
    <w:rsid w:val="00760BBA"/>
    <w:rsid w:val="007621BF"/>
    <w:rsid w:val="00762538"/>
    <w:rsid w:val="007631BE"/>
    <w:rsid w:val="00763503"/>
    <w:rsid w:val="007643D9"/>
    <w:rsid w:val="00764BF0"/>
    <w:rsid w:val="00764C75"/>
    <w:rsid w:val="0076562A"/>
    <w:rsid w:val="00766C02"/>
    <w:rsid w:val="0076792D"/>
    <w:rsid w:val="00767948"/>
    <w:rsid w:val="007704B0"/>
    <w:rsid w:val="00770806"/>
    <w:rsid w:val="007711FD"/>
    <w:rsid w:val="00771A9E"/>
    <w:rsid w:val="00772B7F"/>
    <w:rsid w:val="007731EC"/>
    <w:rsid w:val="007734F9"/>
    <w:rsid w:val="007744EB"/>
    <w:rsid w:val="007745F7"/>
    <w:rsid w:val="007752F2"/>
    <w:rsid w:val="0077557F"/>
    <w:rsid w:val="0077579B"/>
    <w:rsid w:val="00775DAB"/>
    <w:rsid w:val="007762FC"/>
    <w:rsid w:val="00776A83"/>
    <w:rsid w:val="007828E4"/>
    <w:rsid w:val="00784ABC"/>
    <w:rsid w:val="007851DC"/>
    <w:rsid w:val="00786939"/>
    <w:rsid w:val="007869F2"/>
    <w:rsid w:val="0079002E"/>
    <w:rsid w:val="007929CD"/>
    <w:rsid w:val="00792AFB"/>
    <w:rsid w:val="00794903"/>
    <w:rsid w:val="00794960"/>
    <w:rsid w:val="007963A7"/>
    <w:rsid w:val="00797697"/>
    <w:rsid w:val="007979E8"/>
    <w:rsid w:val="007A35BD"/>
    <w:rsid w:val="007A394D"/>
    <w:rsid w:val="007A4A7B"/>
    <w:rsid w:val="007A5B9D"/>
    <w:rsid w:val="007A6A7A"/>
    <w:rsid w:val="007A76E7"/>
    <w:rsid w:val="007B0515"/>
    <w:rsid w:val="007B2A71"/>
    <w:rsid w:val="007B350D"/>
    <w:rsid w:val="007B529D"/>
    <w:rsid w:val="007B5798"/>
    <w:rsid w:val="007B5BDC"/>
    <w:rsid w:val="007B6DAE"/>
    <w:rsid w:val="007B6EC5"/>
    <w:rsid w:val="007B70AD"/>
    <w:rsid w:val="007C1F94"/>
    <w:rsid w:val="007C2AD0"/>
    <w:rsid w:val="007C432B"/>
    <w:rsid w:val="007C4561"/>
    <w:rsid w:val="007C48D8"/>
    <w:rsid w:val="007C48FE"/>
    <w:rsid w:val="007C6E2C"/>
    <w:rsid w:val="007D165D"/>
    <w:rsid w:val="007D1CE9"/>
    <w:rsid w:val="007D2C2D"/>
    <w:rsid w:val="007D2DE1"/>
    <w:rsid w:val="007D3713"/>
    <w:rsid w:val="007D3D8C"/>
    <w:rsid w:val="007D4161"/>
    <w:rsid w:val="007D56CB"/>
    <w:rsid w:val="007D5F5F"/>
    <w:rsid w:val="007D62BC"/>
    <w:rsid w:val="007D6703"/>
    <w:rsid w:val="007D6B43"/>
    <w:rsid w:val="007D7C19"/>
    <w:rsid w:val="007D7F13"/>
    <w:rsid w:val="007E2831"/>
    <w:rsid w:val="007E394A"/>
    <w:rsid w:val="007E46E9"/>
    <w:rsid w:val="007E55D9"/>
    <w:rsid w:val="007E5ECB"/>
    <w:rsid w:val="007E60D3"/>
    <w:rsid w:val="007E61AC"/>
    <w:rsid w:val="007E691E"/>
    <w:rsid w:val="007F0C8E"/>
    <w:rsid w:val="007F486B"/>
    <w:rsid w:val="007F50D0"/>
    <w:rsid w:val="007F5465"/>
    <w:rsid w:val="007F566A"/>
    <w:rsid w:val="007F6385"/>
    <w:rsid w:val="007F6704"/>
    <w:rsid w:val="00800726"/>
    <w:rsid w:val="00800F25"/>
    <w:rsid w:val="0080134E"/>
    <w:rsid w:val="008040D2"/>
    <w:rsid w:val="00805D34"/>
    <w:rsid w:val="008063AB"/>
    <w:rsid w:val="00807070"/>
    <w:rsid w:val="00807150"/>
    <w:rsid w:val="008112B7"/>
    <w:rsid w:val="00811678"/>
    <w:rsid w:val="00812374"/>
    <w:rsid w:val="00812D2F"/>
    <w:rsid w:val="00812FC7"/>
    <w:rsid w:val="00815327"/>
    <w:rsid w:val="00820160"/>
    <w:rsid w:val="00820493"/>
    <w:rsid w:val="008211D6"/>
    <w:rsid w:val="00824208"/>
    <w:rsid w:val="00825AC0"/>
    <w:rsid w:val="00826935"/>
    <w:rsid w:val="00827982"/>
    <w:rsid w:val="00827D98"/>
    <w:rsid w:val="0083016D"/>
    <w:rsid w:val="008302D8"/>
    <w:rsid w:val="00830D8C"/>
    <w:rsid w:val="008328AA"/>
    <w:rsid w:val="00832FE8"/>
    <w:rsid w:val="00833DD0"/>
    <w:rsid w:val="008347B4"/>
    <w:rsid w:val="008347DA"/>
    <w:rsid w:val="00836674"/>
    <w:rsid w:val="0083729C"/>
    <w:rsid w:val="00837DE5"/>
    <w:rsid w:val="0084014B"/>
    <w:rsid w:val="00840F58"/>
    <w:rsid w:val="008422DE"/>
    <w:rsid w:val="00843640"/>
    <w:rsid w:val="00843FAC"/>
    <w:rsid w:val="00844899"/>
    <w:rsid w:val="00846946"/>
    <w:rsid w:val="00850373"/>
    <w:rsid w:val="008506B5"/>
    <w:rsid w:val="00854503"/>
    <w:rsid w:val="008558A5"/>
    <w:rsid w:val="00855E4B"/>
    <w:rsid w:val="00861AF4"/>
    <w:rsid w:val="00862C6B"/>
    <w:rsid w:val="00863B56"/>
    <w:rsid w:val="00863BC2"/>
    <w:rsid w:val="00864E05"/>
    <w:rsid w:val="0086587E"/>
    <w:rsid w:val="00865FD2"/>
    <w:rsid w:val="00866E1B"/>
    <w:rsid w:val="008674FB"/>
    <w:rsid w:val="00867ED2"/>
    <w:rsid w:val="0087114B"/>
    <w:rsid w:val="008712D5"/>
    <w:rsid w:val="008715A3"/>
    <w:rsid w:val="008730F5"/>
    <w:rsid w:val="008753FF"/>
    <w:rsid w:val="008761D2"/>
    <w:rsid w:val="0087684D"/>
    <w:rsid w:val="00877997"/>
    <w:rsid w:val="00880545"/>
    <w:rsid w:val="008809B8"/>
    <w:rsid w:val="00881626"/>
    <w:rsid w:val="00882BA5"/>
    <w:rsid w:val="00884BD9"/>
    <w:rsid w:val="00884F7B"/>
    <w:rsid w:val="008865E1"/>
    <w:rsid w:val="0089042D"/>
    <w:rsid w:val="008913CD"/>
    <w:rsid w:val="008915C6"/>
    <w:rsid w:val="00891878"/>
    <w:rsid w:val="00891BE5"/>
    <w:rsid w:val="00891EB3"/>
    <w:rsid w:val="00897B2C"/>
    <w:rsid w:val="00897B58"/>
    <w:rsid w:val="00897DD6"/>
    <w:rsid w:val="008A5C67"/>
    <w:rsid w:val="008A61C5"/>
    <w:rsid w:val="008A798B"/>
    <w:rsid w:val="008B0C77"/>
    <w:rsid w:val="008B17D8"/>
    <w:rsid w:val="008B2469"/>
    <w:rsid w:val="008B433E"/>
    <w:rsid w:val="008B43D1"/>
    <w:rsid w:val="008B53E4"/>
    <w:rsid w:val="008B5BF4"/>
    <w:rsid w:val="008B5C8F"/>
    <w:rsid w:val="008B5DE0"/>
    <w:rsid w:val="008B62CA"/>
    <w:rsid w:val="008B6A51"/>
    <w:rsid w:val="008B6A55"/>
    <w:rsid w:val="008B7151"/>
    <w:rsid w:val="008C06C2"/>
    <w:rsid w:val="008C135F"/>
    <w:rsid w:val="008C1B95"/>
    <w:rsid w:val="008C4D1F"/>
    <w:rsid w:val="008C635A"/>
    <w:rsid w:val="008D4A24"/>
    <w:rsid w:val="008D570A"/>
    <w:rsid w:val="008D58A1"/>
    <w:rsid w:val="008D62AA"/>
    <w:rsid w:val="008D68D6"/>
    <w:rsid w:val="008D7B9F"/>
    <w:rsid w:val="008D7D49"/>
    <w:rsid w:val="008E14EA"/>
    <w:rsid w:val="008E1A88"/>
    <w:rsid w:val="008E1E99"/>
    <w:rsid w:val="008E2186"/>
    <w:rsid w:val="008E35C1"/>
    <w:rsid w:val="008E41E9"/>
    <w:rsid w:val="008E6F1F"/>
    <w:rsid w:val="008F0096"/>
    <w:rsid w:val="008F0141"/>
    <w:rsid w:val="008F195F"/>
    <w:rsid w:val="008F242F"/>
    <w:rsid w:val="008F2A22"/>
    <w:rsid w:val="008F54C5"/>
    <w:rsid w:val="00901710"/>
    <w:rsid w:val="0090182C"/>
    <w:rsid w:val="009044ED"/>
    <w:rsid w:val="0090738E"/>
    <w:rsid w:val="009075F0"/>
    <w:rsid w:val="00907E16"/>
    <w:rsid w:val="00910B4F"/>
    <w:rsid w:val="00910C82"/>
    <w:rsid w:val="00913008"/>
    <w:rsid w:val="00913FF9"/>
    <w:rsid w:val="009145D1"/>
    <w:rsid w:val="00915052"/>
    <w:rsid w:val="009161CF"/>
    <w:rsid w:val="00917BD7"/>
    <w:rsid w:val="0092006B"/>
    <w:rsid w:val="00921FA9"/>
    <w:rsid w:val="009238A4"/>
    <w:rsid w:val="009254A4"/>
    <w:rsid w:val="009276B2"/>
    <w:rsid w:val="00930378"/>
    <w:rsid w:val="00930F25"/>
    <w:rsid w:val="00932EDD"/>
    <w:rsid w:val="00933A0B"/>
    <w:rsid w:val="0093437A"/>
    <w:rsid w:val="009343C0"/>
    <w:rsid w:val="00937542"/>
    <w:rsid w:val="009416C1"/>
    <w:rsid w:val="00941D33"/>
    <w:rsid w:val="00944308"/>
    <w:rsid w:val="00945F6A"/>
    <w:rsid w:val="00946A9A"/>
    <w:rsid w:val="00950E80"/>
    <w:rsid w:val="00951524"/>
    <w:rsid w:val="0095238F"/>
    <w:rsid w:val="0095268A"/>
    <w:rsid w:val="00952B27"/>
    <w:rsid w:val="00952D38"/>
    <w:rsid w:val="009540D5"/>
    <w:rsid w:val="00954C37"/>
    <w:rsid w:val="00956CD9"/>
    <w:rsid w:val="00956E9C"/>
    <w:rsid w:val="00961713"/>
    <w:rsid w:val="009622C7"/>
    <w:rsid w:val="0096257A"/>
    <w:rsid w:val="00962A48"/>
    <w:rsid w:val="0096357D"/>
    <w:rsid w:val="00963EFD"/>
    <w:rsid w:val="0096464B"/>
    <w:rsid w:val="009647D8"/>
    <w:rsid w:val="00964E18"/>
    <w:rsid w:val="00965DC3"/>
    <w:rsid w:val="00967823"/>
    <w:rsid w:val="0096797C"/>
    <w:rsid w:val="00970DDC"/>
    <w:rsid w:val="00971F20"/>
    <w:rsid w:val="00973DB1"/>
    <w:rsid w:val="009743A6"/>
    <w:rsid w:val="00977237"/>
    <w:rsid w:val="009772F7"/>
    <w:rsid w:val="00977FC6"/>
    <w:rsid w:val="009800F9"/>
    <w:rsid w:val="00980F01"/>
    <w:rsid w:val="00984644"/>
    <w:rsid w:val="00986119"/>
    <w:rsid w:val="009865C5"/>
    <w:rsid w:val="00990360"/>
    <w:rsid w:val="00990C38"/>
    <w:rsid w:val="00991257"/>
    <w:rsid w:val="00991AA0"/>
    <w:rsid w:val="00991CA1"/>
    <w:rsid w:val="00992E5A"/>
    <w:rsid w:val="009959FE"/>
    <w:rsid w:val="00995E09"/>
    <w:rsid w:val="00996171"/>
    <w:rsid w:val="00996853"/>
    <w:rsid w:val="00996BBB"/>
    <w:rsid w:val="00997EC7"/>
    <w:rsid w:val="009A08C2"/>
    <w:rsid w:val="009A193C"/>
    <w:rsid w:val="009A4C58"/>
    <w:rsid w:val="009A4DC5"/>
    <w:rsid w:val="009A4EAE"/>
    <w:rsid w:val="009A4FC4"/>
    <w:rsid w:val="009A7CE7"/>
    <w:rsid w:val="009B1564"/>
    <w:rsid w:val="009B593A"/>
    <w:rsid w:val="009B7B80"/>
    <w:rsid w:val="009C0F52"/>
    <w:rsid w:val="009C3714"/>
    <w:rsid w:val="009C5B6C"/>
    <w:rsid w:val="009C5C10"/>
    <w:rsid w:val="009C6AF8"/>
    <w:rsid w:val="009C701E"/>
    <w:rsid w:val="009D1040"/>
    <w:rsid w:val="009D294F"/>
    <w:rsid w:val="009D4DBF"/>
    <w:rsid w:val="009D57E9"/>
    <w:rsid w:val="009D6901"/>
    <w:rsid w:val="009D70C5"/>
    <w:rsid w:val="009E051A"/>
    <w:rsid w:val="009E1053"/>
    <w:rsid w:val="009E1153"/>
    <w:rsid w:val="009E36D7"/>
    <w:rsid w:val="009E3D7D"/>
    <w:rsid w:val="009E3EB0"/>
    <w:rsid w:val="009E4514"/>
    <w:rsid w:val="009E4EEF"/>
    <w:rsid w:val="009E560E"/>
    <w:rsid w:val="009E6564"/>
    <w:rsid w:val="009F019C"/>
    <w:rsid w:val="009F0A0D"/>
    <w:rsid w:val="009F13E0"/>
    <w:rsid w:val="009F14A0"/>
    <w:rsid w:val="009F152C"/>
    <w:rsid w:val="009F350B"/>
    <w:rsid w:val="009F484E"/>
    <w:rsid w:val="009F4BD2"/>
    <w:rsid w:val="009F4D30"/>
    <w:rsid w:val="009F545F"/>
    <w:rsid w:val="009F5C05"/>
    <w:rsid w:val="009F6635"/>
    <w:rsid w:val="009F6CD6"/>
    <w:rsid w:val="00A000EA"/>
    <w:rsid w:val="00A00539"/>
    <w:rsid w:val="00A012EC"/>
    <w:rsid w:val="00A04591"/>
    <w:rsid w:val="00A050AD"/>
    <w:rsid w:val="00A058A8"/>
    <w:rsid w:val="00A05D46"/>
    <w:rsid w:val="00A066F8"/>
    <w:rsid w:val="00A13423"/>
    <w:rsid w:val="00A13633"/>
    <w:rsid w:val="00A1393A"/>
    <w:rsid w:val="00A13BA4"/>
    <w:rsid w:val="00A14008"/>
    <w:rsid w:val="00A15D89"/>
    <w:rsid w:val="00A1669D"/>
    <w:rsid w:val="00A17758"/>
    <w:rsid w:val="00A17C3E"/>
    <w:rsid w:val="00A20637"/>
    <w:rsid w:val="00A2254C"/>
    <w:rsid w:val="00A225A5"/>
    <w:rsid w:val="00A22659"/>
    <w:rsid w:val="00A2268E"/>
    <w:rsid w:val="00A22F4F"/>
    <w:rsid w:val="00A2351F"/>
    <w:rsid w:val="00A25763"/>
    <w:rsid w:val="00A266F7"/>
    <w:rsid w:val="00A26C10"/>
    <w:rsid w:val="00A26D38"/>
    <w:rsid w:val="00A27C35"/>
    <w:rsid w:val="00A30993"/>
    <w:rsid w:val="00A31211"/>
    <w:rsid w:val="00A312A9"/>
    <w:rsid w:val="00A312B4"/>
    <w:rsid w:val="00A31C31"/>
    <w:rsid w:val="00A32C26"/>
    <w:rsid w:val="00A33688"/>
    <w:rsid w:val="00A342B7"/>
    <w:rsid w:val="00A34924"/>
    <w:rsid w:val="00A3526F"/>
    <w:rsid w:val="00A35757"/>
    <w:rsid w:val="00A35CA4"/>
    <w:rsid w:val="00A367E6"/>
    <w:rsid w:val="00A36845"/>
    <w:rsid w:val="00A36F4C"/>
    <w:rsid w:val="00A378C4"/>
    <w:rsid w:val="00A40A9D"/>
    <w:rsid w:val="00A40E9A"/>
    <w:rsid w:val="00A41569"/>
    <w:rsid w:val="00A4259D"/>
    <w:rsid w:val="00A44F05"/>
    <w:rsid w:val="00A453B4"/>
    <w:rsid w:val="00A479A3"/>
    <w:rsid w:val="00A50EFC"/>
    <w:rsid w:val="00A510E7"/>
    <w:rsid w:val="00A51846"/>
    <w:rsid w:val="00A51C5E"/>
    <w:rsid w:val="00A51E93"/>
    <w:rsid w:val="00A5314B"/>
    <w:rsid w:val="00A54B5F"/>
    <w:rsid w:val="00A54D00"/>
    <w:rsid w:val="00A557B5"/>
    <w:rsid w:val="00A55931"/>
    <w:rsid w:val="00A56EEA"/>
    <w:rsid w:val="00A616BF"/>
    <w:rsid w:val="00A63863"/>
    <w:rsid w:val="00A6497B"/>
    <w:rsid w:val="00A65A1D"/>
    <w:rsid w:val="00A664A8"/>
    <w:rsid w:val="00A66F60"/>
    <w:rsid w:val="00A67B2D"/>
    <w:rsid w:val="00A67D82"/>
    <w:rsid w:val="00A70F62"/>
    <w:rsid w:val="00A72DA2"/>
    <w:rsid w:val="00A737CD"/>
    <w:rsid w:val="00A7587C"/>
    <w:rsid w:val="00A7685F"/>
    <w:rsid w:val="00A7780E"/>
    <w:rsid w:val="00A8038D"/>
    <w:rsid w:val="00A81B77"/>
    <w:rsid w:val="00A8201F"/>
    <w:rsid w:val="00A8390C"/>
    <w:rsid w:val="00A84EBA"/>
    <w:rsid w:val="00A87D37"/>
    <w:rsid w:val="00A90D3F"/>
    <w:rsid w:val="00A9136A"/>
    <w:rsid w:val="00A92392"/>
    <w:rsid w:val="00A92660"/>
    <w:rsid w:val="00A936E5"/>
    <w:rsid w:val="00A95818"/>
    <w:rsid w:val="00A97A5E"/>
    <w:rsid w:val="00A97E8C"/>
    <w:rsid w:val="00A97F81"/>
    <w:rsid w:val="00AA00DE"/>
    <w:rsid w:val="00AA144F"/>
    <w:rsid w:val="00AA20F0"/>
    <w:rsid w:val="00AA2F2B"/>
    <w:rsid w:val="00AA344A"/>
    <w:rsid w:val="00AA446E"/>
    <w:rsid w:val="00AB004C"/>
    <w:rsid w:val="00AB1E1E"/>
    <w:rsid w:val="00AB2FC4"/>
    <w:rsid w:val="00AB3EED"/>
    <w:rsid w:val="00AB4EAD"/>
    <w:rsid w:val="00AB6205"/>
    <w:rsid w:val="00AB6B52"/>
    <w:rsid w:val="00AC0627"/>
    <w:rsid w:val="00AC150C"/>
    <w:rsid w:val="00AC1872"/>
    <w:rsid w:val="00AC3C87"/>
    <w:rsid w:val="00AC3CB6"/>
    <w:rsid w:val="00AC4A76"/>
    <w:rsid w:val="00AC4B47"/>
    <w:rsid w:val="00AC51DC"/>
    <w:rsid w:val="00AC54DC"/>
    <w:rsid w:val="00AC5A2D"/>
    <w:rsid w:val="00AC5F02"/>
    <w:rsid w:val="00AC68A7"/>
    <w:rsid w:val="00AD0520"/>
    <w:rsid w:val="00AD0E17"/>
    <w:rsid w:val="00AD1AC9"/>
    <w:rsid w:val="00AD286F"/>
    <w:rsid w:val="00AD37BE"/>
    <w:rsid w:val="00AD4438"/>
    <w:rsid w:val="00AD6FC0"/>
    <w:rsid w:val="00AD71DB"/>
    <w:rsid w:val="00AE4233"/>
    <w:rsid w:val="00AE450A"/>
    <w:rsid w:val="00AE5CEE"/>
    <w:rsid w:val="00AE6B36"/>
    <w:rsid w:val="00AF2E75"/>
    <w:rsid w:val="00AF307C"/>
    <w:rsid w:val="00AF61AB"/>
    <w:rsid w:val="00B012A4"/>
    <w:rsid w:val="00B0342A"/>
    <w:rsid w:val="00B05B01"/>
    <w:rsid w:val="00B06078"/>
    <w:rsid w:val="00B06BC7"/>
    <w:rsid w:val="00B06CA0"/>
    <w:rsid w:val="00B07BCB"/>
    <w:rsid w:val="00B07F7C"/>
    <w:rsid w:val="00B131D7"/>
    <w:rsid w:val="00B13BF6"/>
    <w:rsid w:val="00B13C12"/>
    <w:rsid w:val="00B14A30"/>
    <w:rsid w:val="00B16018"/>
    <w:rsid w:val="00B1699F"/>
    <w:rsid w:val="00B17CC9"/>
    <w:rsid w:val="00B20A7A"/>
    <w:rsid w:val="00B21748"/>
    <w:rsid w:val="00B24865"/>
    <w:rsid w:val="00B25D2F"/>
    <w:rsid w:val="00B26246"/>
    <w:rsid w:val="00B26404"/>
    <w:rsid w:val="00B264BF"/>
    <w:rsid w:val="00B266F2"/>
    <w:rsid w:val="00B277B3"/>
    <w:rsid w:val="00B30B57"/>
    <w:rsid w:val="00B31A3B"/>
    <w:rsid w:val="00B32EB3"/>
    <w:rsid w:val="00B3363A"/>
    <w:rsid w:val="00B34FE6"/>
    <w:rsid w:val="00B35595"/>
    <w:rsid w:val="00B3577B"/>
    <w:rsid w:val="00B3608E"/>
    <w:rsid w:val="00B362B5"/>
    <w:rsid w:val="00B40234"/>
    <w:rsid w:val="00B41239"/>
    <w:rsid w:val="00B41D30"/>
    <w:rsid w:val="00B452FE"/>
    <w:rsid w:val="00B45745"/>
    <w:rsid w:val="00B45C1B"/>
    <w:rsid w:val="00B46079"/>
    <w:rsid w:val="00B502FE"/>
    <w:rsid w:val="00B50719"/>
    <w:rsid w:val="00B50879"/>
    <w:rsid w:val="00B51267"/>
    <w:rsid w:val="00B5382E"/>
    <w:rsid w:val="00B53942"/>
    <w:rsid w:val="00B539F1"/>
    <w:rsid w:val="00B54EF6"/>
    <w:rsid w:val="00B5640D"/>
    <w:rsid w:val="00B6024A"/>
    <w:rsid w:val="00B60258"/>
    <w:rsid w:val="00B606CD"/>
    <w:rsid w:val="00B61878"/>
    <w:rsid w:val="00B655DE"/>
    <w:rsid w:val="00B7058F"/>
    <w:rsid w:val="00B7072C"/>
    <w:rsid w:val="00B70A4B"/>
    <w:rsid w:val="00B70A5D"/>
    <w:rsid w:val="00B73474"/>
    <w:rsid w:val="00B7357D"/>
    <w:rsid w:val="00B74415"/>
    <w:rsid w:val="00B7442A"/>
    <w:rsid w:val="00B74FC3"/>
    <w:rsid w:val="00B756F5"/>
    <w:rsid w:val="00B75CFF"/>
    <w:rsid w:val="00B8252B"/>
    <w:rsid w:val="00B82924"/>
    <w:rsid w:val="00B8731D"/>
    <w:rsid w:val="00B9005E"/>
    <w:rsid w:val="00B9350D"/>
    <w:rsid w:val="00B93B5C"/>
    <w:rsid w:val="00B94ADF"/>
    <w:rsid w:val="00B957BC"/>
    <w:rsid w:val="00B96AA6"/>
    <w:rsid w:val="00B96E40"/>
    <w:rsid w:val="00BA12F3"/>
    <w:rsid w:val="00BA15F0"/>
    <w:rsid w:val="00BA1B72"/>
    <w:rsid w:val="00BA2345"/>
    <w:rsid w:val="00BA3165"/>
    <w:rsid w:val="00BA4916"/>
    <w:rsid w:val="00BA508A"/>
    <w:rsid w:val="00BA56A1"/>
    <w:rsid w:val="00BA6325"/>
    <w:rsid w:val="00BA755F"/>
    <w:rsid w:val="00BA775A"/>
    <w:rsid w:val="00BB5753"/>
    <w:rsid w:val="00BB60C1"/>
    <w:rsid w:val="00BC03C9"/>
    <w:rsid w:val="00BC07E9"/>
    <w:rsid w:val="00BC218D"/>
    <w:rsid w:val="00BC26FE"/>
    <w:rsid w:val="00BC2D46"/>
    <w:rsid w:val="00BC3293"/>
    <w:rsid w:val="00BC3B05"/>
    <w:rsid w:val="00BC4280"/>
    <w:rsid w:val="00BC74C6"/>
    <w:rsid w:val="00BD026A"/>
    <w:rsid w:val="00BD0478"/>
    <w:rsid w:val="00BD2606"/>
    <w:rsid w:val="00BD2AA0"/>
    <w:rsid w:val="00BD3906"/>
    <w:rsid w:val="00BD4281"/>
    <w:rsid w:val="00BD67C0"/>
    <w:rsid w:val="00BE0106"/>
    <w:rsid w:val="00BE02FC"/>
    <w:rsid w:val="00BE046E"/>
    <w:rsid w:val="00BE0593"/>
    <w:rsid w:val="00BE07AD"/>
    <w:rsid w:val="00BE1497"/>
    <w:rsid w:val="00BE14CB"/>
    <w:rsid w:val="00BE1BAF"/>
    <w:rsid w:val="00BE2900"/>
    <w:rsid w:val="00BE5D8E"/>
    <w:rsid w:val="00BE5DFA"/>
    <w:rsid w:val="00BE67CC"/>
    <w:rsid w:val="00BE72E1"/>
    <w:rsid w:val="00BE7DB4"/>
    <w:rsid w:val="00BF19DD"/>
    <w:rsid w:val="00BF2B9D"/>
    <w:rsid w:val="00BF30E6"/>
    <w:rsid w:val="00BF3FD1"/>
    <w:rsid w:val="00BF4DE5"/>
    <w:rsid w:val="00BF5594"/>
    <w:rsid w:val="00BF5C83"/>
    <w:rsid w:val="00BF6599"/>
    <w:rsid w:val="00BF7825"/>
    <w:rsid w:val="00C01863"/>
    <w:rsid w:val="00C01CF6"/>
    <w:rsid w:val="00C0343B"/>
    <w:rsid w:val="00C0386C"/>
    <w:rsid w:val="00C05EE6"/>
    <w:rsid w:val="00C05FE4"/>
    <w:rsid w:val="00C06457"/>
    <w:rsid w:val="00C06B37"/>
    <w:rsid w:val="00C070DC"/>
    <w:rsid w:val="00C11E0E"/>
    <w:rsid w:val="00C12148"/>
    <w:rsid w:val="00C143B9"/>
    <w:rsid w:val="00C14A1C"/>
    <w:rsid w:val="00C14FB8"/>
    <w:rsid w:val="00C216B2"/>
    <w:rsid w:val="00C22B40"/>
    <w:rsid w:val="00C23C37"/>
    <w:rsid w:val="00C23ED0"/>
    <w:rsid w:val="00C243D9"/>
    <w:rsid w:val="00C25E43"/>
    <w:rsid w:val="00C26091"/>
    <w:rsid w:val="00C26A68"/>
    <w:rsid w:val="00C26FA3"/>
    <w:rsid w:val="00C26FB6"/>
    <w:rsid w:val="00C27E85"/>
    <w:rsid w:val="00C312C2"/>
    <w:rsid w:val="00C32748"/>
    <w:rsid w:val="00C32EEA"/>
    <w:rsid w:val="00C360D8"/>
    <w:rsid w:val="00C36BD9"/>
    <w:rsid w:val="00C40100"/>
    <w:rsid w:val="00C40AC1"/>
    <w:rsid w:val="00C42494"/>
    <w:rsid w:val="00C4661E"/>
    <w:rsid w:val="00C46D49"/>
    <w:rsid w:val="00C47A8B"/>
    <w:rsid w:val="00C50452"/>
    <w:rsid w:val="00C504BE"/>
    <w:rsid w:val="00C52472"/>
    <w:rsid w:val="00C532AF"/>
    <w:rsid w:val="00C53434"/>
    <w:rsid w:val="00C5463B"/>
    <w:rsid w:val="00C54B7F"/>
    <w:rsid w:val="00C570E4"/>
    <w:rsid w:val="00C5790D"/>
    <w:rsid w:val="00C57C0E"/>
    <w:rsid w:val="00C626EB"/>
    <w:rsid w:val="00C62718"/>
    <w:rsid w:val="00C62FCB"/>
    <w:rsid w:val="00C63367"/>
    <w:rsid w:val="00C6409B"/>
    <w:rsid w:val="00C6440F"/>
    <w:rsid w:val="00C64593"/>
    <w:rsid w:val="00C64827"/>
    <w:rsid w:val="00C6520C"/>
    <w:rsid w:val="00C65912"/>
    <w:rsid w:val="00C665A2"/>
    <w:rsid w:val="00C6783E"/>
    <w:rsid w:val="00C70280"/>
    <w:rsid w:val="00C7183F"/>
    <w:rsid w:val="00C7385B"/>
    <w:rsid w:val="00C745F9"/>
    <w:rsid w:val="00C76226"/>
    <w:rsid w:val="00C8028C"/>
    <w:rsid w:val="00C8091D"/>
    <w:rsid w:val="00C82A19"/>
    <w:rsid w:val="00C82E97"/>
    <w:rsid w:val="00C83EE6"/>
    <w:rsid w:val="00C8476A"/>
    <w:rsid w:val="00C84E3A"/>
    <w:rsid w:val="00C86153"/>
    <w:rsid w:val="00C90B75"/>
    <w:rsid w:val="00C91344"/>
    <w:rsid w:val="00C9169D"/>
    <w:rsid w:val="00C93D43"/>
    <w:rsid w:val="00C945F3"/>
    <w:rsid w:val="00C94613"/>
    <w:rsid w:val="00C95867"/>
    <w:rsid w:val="00C96A5C"/>
    <w:rsid w:val="00C9712D"/>
    <w:rsid w:val="00C9791A"/>
    <w:rsid w:val="00C97EA1"/>
    <w:rsid w:val="00CA0398"/>
    <w:rsid w:val="00CA2290"/>
    <w:rsid w:val="00CA45A2"/>
    <w:rsid w:val="00CB339E"/>
    <w:rsid w:val="00CB37BE"/>
    <w:rsid w:val="00CB43A5"/>
    <w:rsid w:val="00CB5989"/>
    <w:rsid w:val="00CB5FA6"/>
    <w:rsid w:val="00CB735B"/>
    <w:rsid w:val="00CB7963"/>
    <w:rsid w:val="00CC04C0"/>
    <w:rsid w:val="00CC104B"/>
    <w:rsid w:val="00CC2242"/>
    <w:rsid w:val="00CC4951"/>
    <w:rsid w:val="00CC5463"/>
    <w:rsid w:val="00CC56AB"/>
    <w:rsid w:val="00CC69B9"/>
    <w:rsid w:val="00CC6F5C"/>
    <w:rsid w:val="00CD0D47"/>
    <w:rsid w:val="00CD1EC5"/>
    <w:rsid w:val="00CD2843"/>
    <w:rsid w:val="00CD3F9C"/>
    <w:rsid w:val="00CD56BF"/>
    <w:rsid w:val="00CD6988"/>
    <w:rsid w:val="00CD73B3"/>
    <w:rsid w:val="00CE02BF"/>
    <w:rsid w:val="00CE14D3"/>
    <w:rsid w:val="00CE14FB"/>
    <w:rsid w:val="00CE4F83"/>
    <w:rsid w:val="00CE6744"/>
    <w:rsid w:val="00CF07C8"/>
    <w:rsid w:val="00CF09B4"/>
    <w:rsid w:val="00CF0BA9"/>
    <w:rsid w:val="00CF1674"/>
    <w:rsid w:val="00CF5050"/>
    <w:rsid w:val="00D00E3C"/>
    <w:rsid w:val="00D00FA6"/>
    <w:rsid w:val="00D028CF"/>
    <w:rsid w:val="00D03A4E"/>
    <w:rsid w:val="00D0411F"/>
    <w:rsid w:val="00D12406"/>
    <w:rsid w:val="00D127A3"/>
    <w:rsid w:val="00D13370"/>
    <w:rsid w:val="00D165DC"/>
    <w:rsid w:val="00D203FA"/>
    <w:rsid w:val="00D20AAD"/>
    <w:rsid w:val="00D20E57"/>
    <w:rsid w:val="00D23150"/>
    <w:rsid w:val="00D234B8"/>
    <w:rsid w:val="00D2414D"/>
    <w:rsid w:val="00D26063"/>
    <w:rsid w:val="00D275A2"/>
    <w:rsid w:val="00D27E1E"/>
    <w:rsid w:val="00D308B5"/>
    <w:rsid w:val="00D3093A"/>
    <w:rsid w:val="00D309C7"/>
    <w:rsid w:val="00D31333"/>
    <w:rsid w:val="00D31451"/>
    <w:rsid w:val="00D325A3"/>
    <w:rsid w:val="00D33B35"/>
    <w:rsid w:val="00D349D4"/>
    <w:rsid w:val="00D349D6"/>
    <w:rsid w:val="00D35449"/>
    <w:rsid w:val="00D35DDC"/>
    <w:rsid w:val="00D360B5"/>
    <w:rsid w:val="00D41DC6"/>
    <w:rsid w:val="00D42D21"/>
    <w:rsid w:val="00D42EB0"/>
    <w:rsid w:val="00D43A3F"/>
    <w:rsid w:val="00D45CF9"/>
    <w:rsid w:val="00D46DB2"/>
    <w:rsid w:val="00D47FFD"/>
    <w:rsid w:val="00D5025F"/>
    <w:rsid w:val="00D50AB1"/>
    <w:rsid w:val="00D50BB1"/>
    <w:rsid w:val="00D51612"/>
    <w:rsid w:val="00D52968"/>
    <w:rsid w:val="00D5315D"/>
    <w:rsid w:val="00D54A3C"/>
    <w:rsid w:val="00D561CA"/>
    <w:rsid w:val="00D568F2"/>
    <w:rsid w:val="00D575A4"/>
    <w:rsid w:val="00D60343"/>
    <w:rsid w:val="00D63294"/>
    <w:rsid w:val="00D64831"/>
    <w:rsid w:val="00D64A0F"/>
    <w:rsid w:val="00D65550"/>
    <w:rsid w:val="00D665F7"/>
    <w:rsid w:val="00D67CD7"/>
    <w:rsid w:val="00D70056"/>
    <w:rsid w:val="00D70A30"/>
    <w:rsid w:val="00D7191F"/>
    <w:rsid w:val="00D72154"/>
    <w:rsid w:val="00D7218D"/>
    <w:rsid w:val="00D72593"/>
    <w:rsid w:val="00D729D6"/>
    <w:rsid w:val="00D73180"/>
    <w:rsid w:val="00D74444"/>
    <w:rsid w:val="00D7463F"/>
    <w:rsid w:val="00D77542"/>
    <w:rsid w:val="00D77E11"/>
    <w:rsid w:val="00D80DB1"/>
    <w:rsid w:val="00D8272B"/>
    <w:rsid w:val="00D83E62"/>
    <w:rsid w:val="00D83E78"/>
    <w:rsid w:val="00D849F6"/>
    <w:rsid w:val="00D868DB"/>
    <w:rsid w:val="00D87BFE"/>
    <w:rsid w:val="00D91465"/>
    <w:rsid w:val="00D91900"/>
    <w:rsid w:val="00D922F3"/>
    <w:rsid w:val="00D92322"/>
    <w:rsid w:val="00D92AD9"/>
    <w:rsid w:val="00D956A8"/>
    <w:rsid w:val="00D96BE8"/>
    <w:rsid w:val="00D96C49"/>
    <w:rsid w:val="00D96D85"/>
    <w:rsid w:val="00D97161"/>
    <w:rsid w:val="00D9772B"/>
    <w:rsid w:val="00DA0862"/>
    <w:rsid w:val="00DA1322"/>
    <w:rsid w:val="00DA1873"/>
    <w:rsid w:val="00DA51E7"/>
    <w:rsid w:val="00DA5B00"/>
    <w:rsid w:val="00DA6229"/>
    <w:rsid w:val="00DA6B3D"/>
    <w:rsid w:val="00DA71C3"/>
    <w:rsid w:val="00DB0E45"/>
    <w:rsid w:val="00DB0F76"/>
    <w:rsid w:val="00DB2446"/>
    <w:rsid w:val="00DB2914"/>
    <w:rsid w:val="00DB4233"/>
    <w:rsid w:val="00DB4A26"/>
    <w:rsid w:val="00DB4C6B"/>
    <w:rsid w:val="00DB6451"/>
    <w:rsid w:val="00DB7C22"/>
    <w:rsid w:val="00DB7F3E"/>
    <w:rsid w:val="00DC2C9D"/>
    <w:rsid w:val="00DC35F8"/>
    <w:rsid w:val="00DC38ED"/>
    <w:rsid w:val="00DC5B27"/>
    <w:rsid w:val="00DC7121"/>
    <w:rsid w:val="00DC7489"/>
    <w:rsid w:val="00DD1A6C"/>
    <w:rsid w:val="00DD21C8"/>
    <w:rsid w:val="00DD337F"/>
    <w:rsid w:val="00DD434A"/>
    <w:rsid w:val="00DD5918"/>
    <w:rsid w:val="00DD6BBF"/>
    <w:rsid w:val="00DD791B"/>
    <w:rsid w:val="00DD7FDF"/>
    <w:rsid w:val="00DE0234"/>
    <w:rsid w:val="00DE32AB"/>
    <w:rsid w:val="00DE5385"/>
    <w:rsid w:val="00DE591F"/>
    <w:rsid w:val="00DE6A73"/>
    <w:rsid w:val="00DE6C4A"/>
    <w:rsid w:val="00DE793B"/>
    <w:rsid w:val="00DF0E91"/>
    <w:rsid w:val="00DF2B2E"/>
    <w:rsid w:val="00DF7BF3"/>
    <w:rsid w:val="00E00188"/>
    <w:rsid w:val="00E01347"/>
    <w:rsid w:val="00E01972"/>
    <w:rsid w:val="00E01DC1"/>
    <w:rsid w:val="00E027C7"/>
    <w:rsid w:val="00E05A02"/>
    <w:rsid w:val="00E061A5"/>
    <w:rsid w:val="00E065C9"/>
    <w:rsid w:val="00E069BD"/>
    <w:rsid w:val="00E0732C"/>
    <w:rsid w:val="00E11FED"/>
    <w:rsid w:val="00E127E0"/>
    <w:rsid w:val="00E130E2"/>
    <w:rsid w:val="00E14239"/>
    <w:rsid w:val="00E143E5"/>
    <w:rsid w:val="00E14669"/>
    <w:rsid w:val="00E14801"/>
    <w:rsid w:val="00E14D16"/>
    <w:rsid w:val="00E16670"/>
    <w:rsid w:val="00E16F1D"/>
    <w:rsid w:val="00E170C1"/>
    <w:rsid w:val="00E17173"/>
    <w:rsid w:val="00E21B7C"/>
    <w:rsid w:val="00E22565"/>
    <w:rsid w:val="00E22862"/>
    <w:rsid w:val="00E24BF1"/>
    <w:rsid w:val="00E25373"/>
    <w:rsid w:val="00E25A77"/>
    <w:rsid w:val="00E26C8F"/>
    <w:rsid w:val="00E30843"/>
    <w:rsid w:val="00E3168D"/>
    <w:rsid w:val="00E33A3C"/>
    <w:rsid w:val="00E36545"/>
    <w:rsid w:val="00E3668A"/>
    <w:rsid w:val="00E3680A"/>
    <w:rsid w:val="00E40285"/>
    <w:rsid w:val="00E4104C"/>
    <w:rsid w:val="00E416E0"/>
    <w:rsid w:val="00E41A81"/>
    <w:rsid w:val="00E43225"/>
    <w:rsid w:val="00E43517"/>
    <w:rsid w:val="00E4470F"/>
    <w:rsid w:val="00E44FB6"/>
    <w:rsid w:val="00E45E35"/>
    <w:rsid w:val="00E50AA6"/>
    <w:rsid w:val="00E51FF2"/>
    <w:rsid w:val="00E52600"/>
    <w:rsid w:val="00E530E6"/>
    <w:rsid w:val="00E559A3"/>
    <w:rsid w:val="00E57ED9"/>
    <w:rsid w:val="00E61A1C"/>
    <w:rsid w:val="00E62B4E"/>
    <w:rsid w:val="00E63157"/>
    <w:rsid w:val="00E64A92"/>
    <w:rsid w:val="00E64ED7"/>
    <w:rsid w:val="00E72A10"/>
    <w:rsid w:val="00E731FD"/>
    <w:rsid w:val="00E733A7"/>
    <w:rsid w:val="00E75A25"/>
    <w:rsid w:val="00E777DF"/>
    <w:rsid w:val="00E77A85"/>
    <w:rsid w:val="00E847CF"/>
    <w:rsid w:val="00E84D6D"/>
    <w:rsid w:val="00E84E60"/>
    <w:rsid w:val="00E84EB8"/>
    <w:rsid w:val="00E853DA"/>
    <w:rsid w:val="00E86451"/>
    <w:rsid w:val="00E90BA8"/>
    <w:rsid w:val="00E913E5"/>
    <w:rsid w:val="00E9194E"/>
    <w:rsid w:val="00E92CC8"/>
    <w:rsid w:val="00E936F6"/>
    <w:rsid w:val="00E9450B"/>
    <w:rsid w:val="00E95E70"/>
    <w:rsid w:val="00E963C8"/>
    <w:rsid w:val="00E96716"/>
    <w:rsid w:val="00E97074"/>
    <w:rsid w:val="00E971C0"/>
    <w:rsid w:val="00EA095D"/>
    <w:rsid w:val="00EA09E9"/>
    <w:rsid w:val="00EA1016"/>
    <w:rsid w:val="00EA1182"/>
    <w:rsid w:val="00EA32F2"/>
    <w:rsid w:val="00EA5091"/>
    <w:rsid w:val="00EA633D"/>
    <w:rsid w:val="00EB32AB"/>
    <w:rsid w:val="00EB4857"/>
    <w:rsid w:val="00EB65F5"/>
    <w:rsid w:val="00EB67B6"/>
    <w:rsid w:val="00EB725A"/>
    <w:rsid w:val="00EC0096"/>
    <w:rsid w:val="00EC1844"/>
    <w:rsid w:val="00EC276B"/>
    <w:rsid w:val="00EC3C31"/>
    <w:rsid w:val="00EC3EC5"/>
    <w:rsid w:val="00EC612B"/>
    <w:rsid w:val="00EC6F3E"/>
    <w:rsid w:val="00ED1A67"/>
    <w:rsid w:val="00ED1F90"/>
    <w:rsid w:val="00ED32B7"/>
    <w:rsid w:val="00ED437F"/>
    <w:rsid w:val="00ED4EC7"/>
    <w:rsid w:val="00ED5507"/>
    <w:rsid w:val="00ED5A23"/>
    <w:rsid w:val="00ED637E"/>
    <w:rsid w:val="00ED759B"/>
    <w:rsid w:val="00EE0EDD"/>
    <w:rsid w:val="00EE1099"/>
    <w:rsid w:val="00EE1443"/>
    <w:rsid w:val="00EE1F2D"/>
    <w:rsid w:val="00EE26BE"/>
    <w:rsid w:val="00EE2F83"/>
    <w:rsid w:val="00EE3A4F"/>
    <w:rsid w:val="00EE5F19"/>
    <w:rsid w:val="00EE64DA"/>
    <w:rsid w:val="00EE6512"/>
    <w:rsid w:val="00EE6EAA"/>
    <w:rsid w:val="00EE7873"/>
    <w:rsid w:val="00EF0079"/>
    <w:rsid w:val="00EF0F9F"/>
    <w:rsid w:val="00EF1095"/>
    <w:rsid w:val="00EF13B8"/>
    <w:rsid w:val="00EF3B98"/>
    <w:rsid w:val="00EF5428"/>
    <w:rsid w:val="00F01499"/>
    <w:rsid w:val="00F01C14"/>
    <w:rsid w:val="00F01DEB"/>
    <w:rsid w:val="00F0352D"/>
    <w:rsid w:val="00F0402C"/>
    <w:rsid w:val="00F0426A"/>
    <w:rsid w:val="00F046F3"/>
    <w:rsid w:val="00F07FAB"/>
    <w:rsid w:val="00F102FE"/>
    <w:rsid w:val="00F118FA"/>
    <w:rsid w:val="00F1250A"/>
    <w:rsid w:val="00F133ED"/>
    <w:rsid w:val="00F13AFA"/>
    <w:rsid w:val="00F14704"/>
    <w:rsid w:val="00F14FAB"/>
    <w:rsid w:val="00F15006"/>
    <w:rsid w:val="00F15C74"/>
    <w:rsid w:val="00F17C44"/>
    <w:rsid w:val="00F21CA4"/>
    <w:rsid w:val="00F22185"/>
    <w:rsid w:val="00F2376A"/>
    <w:rsid w:val="00F243C0"/>
    <w:rsid w:val="00F2484B"/>
    <w:rsid w:val="00F2491E"/>
    <w:rsid w:val="00F2723F"/>
    <w:rsid w:val="00F30C86"/>
    <w:rsid w:val="00F3152A"/>
    <w:rsid w:val="00F32B3C"/>
    <w:rsid w:val="00F3379F"/>
    <w:rsid w:val="00F3547C"/>
    <w:rsid w:val="00F36CE9"/>
    <w:rsid w:val="00F40C4C"/>
    <w:rsid w:val="00F41CBA"/>
    <w:rsid w:val="00F41F7C"/>
    <w:rsid w:val="00F429A8"/>
    <w:rsid w:val="00F42A14"/>
    <w:rsid w:val="00F44AE4"/>
    <w:rsid w:val="00F45A77"/>
    <w:rsid w:val="00F471FF"/>
    <w:rsid w:val="00F50B8F"/>
    <w:rsid w:val="00F53905"/>
    <w:rsid w:val="00F53BCE"/>
    <w:rsid w:val="00F54122"/>
    <w:rsid w:val="00F57933"/>
    <w:rsid w:val="00F57BCC"/>
    <w:rsid w:val="00F61D44"/>
    <w:rsid w:val="00F63499"/>
    <w:rsid w:val="00F636ED"/>
    <w:rsid w:val="00F64A38"/>
    <w:rsid w:val="00F64BE9"/>
    <w:rsid w:val="00F66C17"/>
    <w:rsid w:val="00F6786F"/>
    <w:rsid w:val="00F764E6"/>
    <w:rsid w:val="00F76F25"/>
    <w:rsid w:val="00F77C57"/>
    <w:rsid w:val="00F806CA"/>
    <w:rsid w:val="00F82AF4"/>
    <w:rsid w:val="00F85059"/>
    <w:rsid w:val="00F85F89"/>
    <w:rsid w:val="00F9142B"/>
    <w:rsid w:val="00F91502"/>
    <w:rsid w:val="00F92585"/>
    <w:rsid w:val="00F92CA5"/>
    <w:rsid w:val="00F9309E"/>
    <w:rsid w:val="00F936B2"/>
    <w:rsid w:val="00F9409B"/>
    <w:rsid w:val="00F95A64"/>
    <w:rsid w:val="00F966B0"/>
    <w:rsid w:val="00F97A32"/>
    <w:rsid w:val="00F97B00"/>
    <w:rsid w:val="00F97B1A"/>
    <w:rsid w:val="00FA15C1"/>
    <w:rsid w:val="00FA2A8E"/>
    <w:rsid w:val="00FA341D"/>
    <w:rsid w:val="00FA3BF3"/>
    <w:rsid w:val="00FA4844"/>
    <w:rsid w:val="00FB184A"/>
    <w:rsid w:val="00FB397D"/>
    <w:rsid w:val="00FB4BEE"/>
    <w:rsid w:val="00FB5A2F"/>
    <w:rsid w:val="00FB7206"/>
    <w:rsid w:val="00FC03D7"/>
    <w:rsid w:val="00FC29B7"/>
    <w:rsid w:val="00FC5BDC"/>
    <w:rsid w:val="00FD0292"/>
    <w:rsid w:val="00FD0682"/>
    <w:rsid w:val="00FD113D"/>
    <w:rsid w:val="00FD11CF"/>
    <w:rsid w:val="00FD13A6"/>
    <w:rsid w:val="00FD24DB"/>
    <w:rsid w:val="00FD3250"/>
    <w:rsid w:val="00FD367D"/>
    <w:rsid w:val="00FD43DF"/>
    <w:rsid w:val="00FD451F"/>
    <w:rsid w:val="00FD516B"/>
    <w:rsid w:val="00FD5E03"/>
    <w:rsid w:val="00FD6DE7"/>
    <w:rsid w:val="00FD7D16"/>
    <w:rsid w:val="00FE0332"/>
    <w:rsid w:val="00FE04B5"/>
    <w:rsid w:val="00FE09B2"/>
    <w:rsid w:val="00FE2444"/>
    <w:rsid w:val="00FE4057"/>
    <w:rsid w:val="00FE48FB"/>
    <w:rsid w:val="00FE505B"/>
    <w:rsid w:val="00FE50D4"/>
    <w:rsid w:val="00FE5476"/>
    <w:rsid w:val="00FE5755"/>
    <w:rsid w:val="00FE58E9"/>
    <w:rsid w:val="00FE6B36"/>
    <w:rsid w:val="00FF0146"/>
    <w:rsid w:val="00FF03FE"/>
    <w:rsid w:val="00FF0EF2"/>
    <w:rsid w:val="00FF2C5B"/>
    <w:rsid w:val="00FF46A5"/>
    <w:rsid w:val="00FF490D"/>
    <w:rsid w:val="00FF56CC"/>
    <w:rsid w:val="00FF58B1"/>
    <w:rsid w:val="00FF5E4D"/>
    <w:rsid w:val="00FF62A5"/>
    <w:rsid w:val="00FF6791"/>
    <w:rsid w:val="00FF6F3C"/>
    <w:rsid w:val="1DD2A885"/>
    <w:rsid w:val="44AB5630"/>
    <w:rsid w:val="655AEEC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296DA"/>
  <w15:chartTrackingRefBased/>
  <w15:docId w15:val="{F52E5E45-9337-4D4F-9A12-FDB2CA051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62AA"/>
    <w:pPr>
      <w:spacing w:line="288" w:lineRule="auto"/>
    </w:pPr>
    <w:rPr>
      <w:rFonts w:ascii="Avenir" w:eastAsiaTheme="minorEastAsia" w:hAnsi="Avenir" w:cs="Open Sans"/>
      <w:sz w:val="22"/>
      <w:szCs w:val="22"/>
      <w:lang w:val="en-GB"/>
    </w:rPr>
  </w:style>
  <w:style w:type="paragraph" w:styleId="Kop1">
    <w:name w:val="heading 1"/>
    <w:basedOn w:val="Standaard"/>
    <w:next w:val="Standaard"/>
    <w:link w:val="Kop1Char"/>
    <w:uiPriority w:val="9"/>
    <w:qFormat/>
    <w:rsid w:val="00DE32AB"/>
    <w:pPr>
      <w:keepNext/>
      <w:keepLines/>
      <w:numPr>
        <w:numId w:val="2"/>
      </w:numPr>
      <w:spacing w:before="240"/>
      <w:outlineLvl w:val="0"/>
    </w:pPr>
    <w:rPr>
      <w:rFonts w:ascii="Avenir Heavy" w:eastAsiaTheme="majorEastAsia" w:hAnsi="Avenir Heavy" w:cs="Times New Roman (Headings CS)"/>
      <w:b/>
      <w:caps/>
      <w:color w:val="2F5496" w:themeColor="accent1" w:themeShade="BF"/>
      <w:sz w:val="28"/>
      <w:szCs w:val="32"/>
    </w:rPr>
  </w:style>
  <w:style w:type="paragraph" w:styleId="Kop2">
    <w:name w:val="heading 2"/>
    <w:basedOn w:val="Standaard"/>
    <w:next w:val="Standaard"/>
    <w:link w:val="Kop2Char"/>
    <w:uiPriority w:val="9"/>
    <w:unhideWhenUsed/>
    <w:qFormat/>
    <w:rsid w:val="00A342B7"/>
    <w:pPr>
      <w:keepNext/>
      <w:keepLines/>
      <w:numPr>
        <w:ilvl w:val="1"/>
        <w:numId w:val="2"/>
      </w:numPr>
      <w:spacing w:before="40"/>
      <w:outlineLvl w:val="1"/>
    </w:pPr>
    <w:rPr>
      <w:rFonts w:ascii="Avenir Heavy" w:eastAsiaTheme="majorEastAsia" w:hAnsi="Avenir Heavy" w:cs="Times New Roman (Headings CS)"/>
      <w:b/>
      <w:caps/>
      <w:color w:val="2F5496" w:themeColor="accent1" w:themeShade="BF"/>
      <w:sz w:val="24"/>
      <w:szCs w:val="26"/>
      <w:lang w:val="en-CA"/>
    </w:rPr>
  </w:style>
  <w:style w:type="paragraph" w:styleId="Kop3">
    <w:name w:val="heading 3"/>
    <w:basedOn w:val="Kop2"/>
    <w:next w:val="Standaard"/>
    <w:link w:val="Kop3Char"/>
    <w:uiPriority w:val="9"/>
    <w:unhideWhenUsed/>
    <w:qFormat/>
    <w:rsid w:val="00DE32AB"/>
    <w:pPr>
      <w:keepNext w:val="0"/>
      <w:keepLines w:val="0"/>
      <w:numPr>
        <w:ilvl w:val="2"/>
      </w:numPr>
      <w:spacing w:before="240" w:after="120" w:line="276" w:lineRule="auto"/>
      <w:outlineLvl w:val="2"/>
    </w:pPr>
    <w:rPr>
      <w:rFonts w:eastAsiaTheme="minorHAnsi" w:cs="Open Sans"/>
      <w:color w:val="2B3681"/>
      <w:spacing w:val="15"/>
      <w:sz w:val="22"/>
      <w:szCs w:val="24"/>
    </w:rPr>
  </w:style>
  <w:style w:type="paragraph" w:styleId="Kop4">
    <w:name w:val="heading 4"/>
    <w:basedOn w:val="Standaard"/>
    <w:next w:val="Standaard"/>
    <w:link w:val="Kop4Char"/>
    <w:uiPriority w:val="9"/>
    <w:unhideWhenUsed/>
    <w:qFormat/>
    <w:rsid w:val="005E7DF6"/>
    <w:pPr>
      <w:keepNext/>
      <w:keepLines/>
      <w:numPr>
        <w:ilvl w:val="3"/>
        <w:numId w:val="2"/>
      </w:numPr>
      <w:spacing w:before="40"/>
      <w:outlineLvl w:val="3"/>
    </w:pPr>
    <w:rPr>
      <w:rFonts w:ascii="Avenir Medium" w:eastAsiaTheme="majorEastAsia" w:hAnsi="Avenir Medium" w:cs="Times New Roman (Headings CS)"/>
      <w:iCs/>
      <w:caps/>
      <w:color w:val="2F5496" w:themeColor="accent1" w:themeShade="BF"/>
    </w:rPr>
  </w:style>
  <w:style w:type="paragraph" w:styleId="Kop5">
    <w:name w:val="heading 5"/>
    <w:basedOn w:val="Standaard"/>
    <w:next w:val="Standaard"/>
    <w:link w:val="Kop5Char"/>
    <w:uiPriority w:val="9"/>
    <w:semiHidden/>
    <w:unhideWhenUsed/>
    <w:qFormat/>
    <w:rsid w:val="00A342B7"/>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A342B7"/>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A342B7"/>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A342B7"/>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A342B7"/>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32AB"/>
    <w:rPr>
      <w:rFonts w:ascii="Avenir Heavy" w:eastAsiaTheme="majorEastAsia" w:hAnsi="Avenir Heavy" w:cs="Times New Roman (Headings CS)"/>
      <w:b/>
      <w:caps/>
      <w:color w:val="2F5496" w:themeColor="accent1" w:themeShade="BF"/>
      <w:sz w:val="28"/>
      <w:szCs w:val="32"/>
      <w:lang w:val="en-GB"/>
    </w:rPr>
  </w:style>
  <w:style w:type="paragraph" w:styleId="Inhopg1">
    <w:name w:val="toc 1"/>
    <w:aliases w:val="ESS 1"/>
    <w:basedOn w:val="Standaard"/>
    <w:next w:val="Standaard"/>
    <w:autoRedefine/>
    <w:uiPriority w:val="39"/>
    <w:unhideWhenUsed/>
    <w:qFormat/>
    <w:rsid w:val="00F102FE"/>
    <w:pPr>
      <w:spacing w:before="120" w:after="120"/>
    </w:pPr>
    <w:rPr>
      <w:rFonts w:asciiTheme="minorHAnsi" w:hAnsiTheme="minorHAnsi" w:cstheme="minorHAnsi"/>
      <w:b/>
      <w:bCs/>
      <w:caps/>
      <w:sz w:val="20"/>
      <w:szCs w:val="20"/>
    </w:rPr>
  </w:style>
  <w:style w:type="paragraph" w:styleId="Inhopg2">
    <w:name w:val="toc 2"/>
    <w:aliases w:val="ESS T2"/>
    <w:basedOn w:val="Standaard"/>
    <w:next w:val="Standaard"/>
    <w:autoRedefine/>
    <w:uiPriority w:val="39"/>
    <w:unhideWhenUsed/>
    <w:qFormat/>
    <w:rsid w:val="00930F25"/>
    <w:pPr>
      <w:ind w:left="220"/>
    </w:pPr>
    <w:rPr>
      <w:rFonts w:asciiTheme="minorHAnsi" w:hAnsiTheme="minorHAnsi" w:cstheme="minorHAnsi"/>
      <w:smallCaps/>
      <w:sz w:val="20"/>
      <w:szCs w:val="20"/>
    </w:rPr>
  </w:style>
  <w:style w:type="numbering" w:customStyle="1" w:styleId="Style2">
    <w:name w:val="Style2"/>
    <w:uiPriority w:val="99"/>
    <w:rsid w:val="00740359"/>
    <w:pPr>
      <w:numPr>
        <w:numId w:val="1"/>
      </w:numPr>
    </w:pPr>
  </w:style>
  <w:style w:type="character" w:customStyle="1" w:styleId="Kop4Char">
    <w:name w:val="Kop 4 Char"/>
    <w:basedOn w:val="Standaardalinea-lettertype"/>
    <w:link w:val="Kop4"/>
    <w:uiPriority w:val="9"/>
    <w:rsid w:val="005E7DF6"/>
    <w:rPr>
      <w:rFonts w:ascii="Avenir Medium" w:eastAsiaTheme="majorEastAsia" w:hAnsi="Avenir Medium" w:cs="Times New Roman (Headings CS)"/>
      <w:iCs/>
      <w:caps/>
      <w:color w:val="2F5496" w:themeColor="accent1" w:themeShade="BF"/>
      <w:sz w:val="22"/>
      <w:szCs w:val="22"/>
      <w:lang w:val="en-GB"/>
    </w:rPr>
  </w:style>
  <w:style w:type="character" w:customStyle="1" w:styleId="Kop2Char">
    <w:name w:val="Kop 2 Char"/>
    <w:basedOn w:val="Standaardalinea-lettertype"/>
    <w:link w:val="Kop2"/>
    <w:uiPriority w:val="9"/>
    <w:rsid w:val="00A342B7"/>
    <w:rPr>
      <w:rFonts w:ascii="Avenir Heavy" w:eastAsiaTheme="majorEastAsia" w:hAnsi="Avenir Heavy" w:cs="Times New Roman (Headings CS)"/>
      <w:b/>
      <w:caps/>
      <w:color w:val="2F5496" w:themeColor="accent1" w:themeShade="BF"/>
      <w:szCs w:val="26"/>
    </w:rPr>
  </w:style>
  <w:style w:type="character" w:customStyle="1" w:styleId="Kop3Char">
    <w:name w:val="Kop 3 Char"/>
    <w:basedOn w:val="Standaardalinea-lettertype"/>
    <w:link w:val="Kop3"/>
    <w:uiPriority w:val="9"/>
    <w:rsid w:val="00DE32AB"/>
    <w:rPr>
      <w:rFonts w:ascii="Avenir Heavy" w:hAnsi="Avenir Heavy" w:cs="Open Sans"/>
      <w:b/>
      <w:caps/>
      <w:color w:val="2B3681"/>
      <w:spacing w:val="15"/>
      <w:sz w:val="22"/>
    </w:rPr>
  </w:style>
  <w:style w:type="paragraph" w:customStyle="1" w:styleId="CBFNUMBERING">
    <w:name w:val="CBF NUMBERING"/>
    <w:basedOn w:val="Standaard"/>
    <w:qFormat/>
    <w:rsid w:val="00495F47"/>
    <w:pPr>
      <w:numPr>
        <w:numId w:val="3"/>
      </w:numPr>
      <w:spacing w:after="120" w:line="360" w:lineRule="auto"/>
      <w:jc w:val="both"/>
    </w:pPr>
    <w:rPr>
      <w:rFonts w:ascii="Open Sans" w:eastAsia="Times New Roman" w:hAnsi="Open Sans"/>
    </w:rPr>
  </w:style>
  <w:style w:type="numbering" w:customStyle="1" w:styleId="CurrentList1">
    <w:name w:val="Current List1"/>
    <w:uiPriority w:val="99"/>
    <w:rsid w:val="008D62AA"/>
    <w:pPr>
      <w:numPr>
        <w:numId w:val="4"/>
      </w:numPr>
    </w:pPr>
  </w:style>
  <w:style w:type="numbering" w:customStyle="1" w:styleId="CurrentList2">
    <w:name w:val="Current List2"/>
    <w:uiPriority w:val="99"/>
    <w:rsid w:val="008D62AA"/>
    <w:pPr>
      <w:numPr>
        <w:numId w:val="5"/>
      </w:numPr>
    </w:pPr>
  </w:style>
  <w:style w:type="paragraph" w:customStyle="1" w:styleId="COCONUMBERINGPARAGRAPH">
    <w:name w:val="COCO NUMBERING PARAGRAPH"/>
    <w:basedOn w:val="Lijstalinea"/>
    <w:qFormat/>
    <w:rsid w:val="009A08C2"/>
    <w:pPr>
      <w:numPr>
        <w:numId w:val="6"/>
      </w:numPr>
      <w:spacing w:before="120" w:after="120"/>
      <w:contextualSpacing w:val="0"/>
      <w:jc w:val="both"/>
    </w:pPr>
    <w:rPr>
      <w:lang w:val="en-US"/>
    </w:rPr>
  </w:style>
  <w:style w:type="paragraph" w:styleId="Lijstalinea">
    <w:name w:val="List Paragraph"/>
    <w:aliases w:val="Subtitulo1,AATITULO,Capítulo,TIT 2 IND,Senplades Parafo,Texto,List Paragraph1,Titulo 1,Párrafo de lista2,cuadro ghf1,10_LIST,List Paragraph-Thesis,Titulo 4,Párrafo de lista ANEXO,Independiente 1,tEXTO,Titulo parrafo,titulo 5,Red,Bullets,R"/>
    <w:basedOn w:val="Standaard"/>
    <w:link w:val="LijstalineaChar"/>
    <w:uiPriority w:val="34"/>
    <w:qFormat/>
    <w:rsid w:val="009A08C2"/>
    <w:pPr>
      <w:ind w:left="720"/>
      <w:contextualSpacing/>
    </w:pPr>
  </w:style>
  <w:style w:type="paragraph" w:styleId="Koptekst">
    <w:name w:val="header"/>
    <w:basedOn w:val="Standaard"/>
    <w:link w:val="KoptekstChar"/>
    <w:uiPriority w:val="99"/>
    <w:unhideWhenUsed/>
    <w:rsid w:val="00BA2345"/>
    <w:pPr>
      <w:tabs>
        <w:tab w:val="center" w:pos="4680"/>
        <w:tab w:val="right" w:pos="9360"/>
      </w:tabs>
      <w:spacing w:line="240" w:lineRule="auto"/>
    </w:pPr>
  </w:style>
  <w:style w:type="character" w:customStyle="1" w:styleId="KoptekstChar">
    <w:name w:val="Koptekst Char"/>
    <w:basedOn w:val="Standaardalinea-lettertype"/>
    <w:link w:val="Koptekst"/>
    <w:uiPriority w:val="99"/>
    <w:rsid w:val="00BA2345"/>
    <w:rPr>
      <w:rFonts w:ascii="Avenir" w:hAnsi="Avenir" w:cs="Open Sans"/>
      <w:sz w:val="22"/>
      <w:szCs w:val="22"/>
      <w:lang w:val="es-ES"/>
    </w:rPr>
  </w:style>
  <w:style w:type="paragraph" w:styleId="Voettekst">
    <w:name w:val="footer"/>
    <w:basedOn w:val="Standaard"/>
    <w:link w:val="VoettekstChar"/>
    <w:uiPriority w:val="99"/>
    <w:unhideWhenUsed/>
    <w:rsid w:val="00BA2345"/>
    <w:pPr>
      <w:tabs>
        <w:tab w:val="center" w:pos="4680"/>
        <w:tab w:val="right" w:pos="9360"/>
      </w:tabs>
      <w:spacing w:line="240" w:lineRule="auto"/>
    </w:pPr>
  </w:style>
  <w:style w:type="character" w:customStyle="1" w:styleId="VoettekstChar">
    <w:name w:val="Voettekst Char"/>
    <w:basedOn w:val="Standaardalinea-lettertype"/>
    <w:link w:val="Voettekst"/>
    <w:uiPriority w:val="99"/>
    <w:rsid w:val="00BA2345"/>
    <w:rPr>
      <w:rFonts w:ascii="Avenir" w:hAnsi="Avenir" w:cs="Open Sans"/>
      <w:sz w:val="22"/>
      <w:szCs w:val="22"/>
      <w:lang w:val="es-ES"/>
    </w:rPr>
  </w:style>
  <w:style w:type="character" w:styleId="Paginanummer">
    <w:name w:val="page number"/>
    <w:basedOn w:val="Standaardalinea-lettertype"/>
    <w:uiPriority w:val="99"/>
    <w:semiHidden/>
    <w:unhideWhenUsed/>
    <w:rsid w:val="00BA2345"/>
  </w:style>
  <w:style w:type="paragraph" w:styleId="Titel">
    <w:name w:val="Title"/>
    <w:basedOn w:val="Standaard"/>
    <w:next w:val="Standaard"/>
    <w:link w:val="TitelChar"/>
    <w:uiPriority w:val="10"/>
    <w:qFormat/>
    <w:rsid w:val="00735889"/>
    <w:pPr>
      <w:spacing w:before="720" w:line="240" w:lineRule="auto"/>
      <w:jc w:val="both"/>
    </w:pPr>
    <w:rPr>
      <w:rFonts w:ascii="Avenir Book" w:eastAsia="Times New Roman" w:hAnsi="Avenir Book" w:cs="Times New Roman"/>
      <w:caps/>
      <w:color w:val="4472C4" w:themeColor="accent1"/>
      <w:spacing w:val="10"/>
      <w:kern w:val="28"/>
      <w:sz w:val="52"/>
      <w:szCs w:val="52"/>
      <w:lang w:val="en-CA"/>
      <w14:ligatures w14:val="none"/>
    </w:rPr>
  </w:style>
  <w:style w:type="character" w:customStyle="1" w:styleId="TitelChar">
    <w:name w:val="Titel Char"/>
    <w:basedOn w:val="Standaardalinea-lettertype"/>
    <w:link w:val="Titel"/>
    <w:uiPriority w:val="10"/>
    <w:rsid w:val="00735889"/>
    <w:rPr>
      <w:rFonts w:ascii="Avenir Book" w:eastAsia="Times New Roman" w:hAnsi="Avenir Book" w:cs="Times New Roman"/>
      <w:caps/>
      <w:color w:val="4472C4" w:themeColor="accent1"/>
      <w:spacing w:val="10"/>
      <w:kern w:val="28"/>
      <w:sz w:val="52"/>
      <w:szCs w:val="52"/>
      <w14:ligatures w14:val="none"/>
    </w:rPr>
  </w:style>
  <w:style w:type="table" w:styleId="Tabelraster">
    <w:name w:val="Table Grid"/>
    <w:basedOn w:val="Standaardtabel"/>
    <w:uiPriority w:val="39"/>
    <w:rsid w:val="009F1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3">
    <w:name w:val="Current List3"/>
    <w:uiPriority w:val="99"/>
    <w:rsid w:val="00C25E43"/>
    <w:pPr>
      <w:numPr>
        <w:numId w:val="7"/>
      </w:numPr>
    </w:pPr>
  </w:style>
  <w:style w:type="numbering" w:customStyle="1" w:styleId="CurrentList4">
    <w:name w:val="Current List4"/>
    <w:uiPriority w:val="99"/>
    <w:rsid w:val="00C25E43"/>
    <w:pPr>
      <w:numPr>
        <w:numId w:val="8"/>
      </w:numPr>
    </w:pPr>
  </w:style>
  <w:style w:type="numbering" w:customStyle="1" w:styleId="CurrentList5">
    <w:name w:val="Current List5"/>
    <w:uiPriority w:val="99"/>
    <w:rsid w:val="00A342B7"/>
    <w:pPr>
      <w:numPr>
        <w:numId w:val="9"/>
      </w:numPr>
    </w:pPr>
  </w:style>
  <w:style w:type="character" w:customStyle="1" w:styleId="Kop5Char">
    <w:name w:val="Kop 5 Char"/>
    <w:basedOn w:val="Standaardalinea-lettertype"/>
    <w:link w:val="Kop5"/>
    <w:uiPriority w:val="9"/>
    <w:semiHidden/>
    <w:rsid w:val="00A342B7"/>
    <w:rPr>
      <w:rFonts w:asciiTheme="majorHAnsi" w:eastAsiaTheme="majorEastAsia" w:hAnsiTheme="majorHAnsi" w:cstheme="majorBidi"/>
      <w:color w:val="2F5496" w:themeColor="accent1" w:themeShade="BF"/>
      <w:sz w:val="22"/>
      <w:szCs w:val="22"/>
      <w:lang w:val="en-GB"/>
    </w:rPr>
  </w:style>
  <w:style w:type="character" w:customStyle="1" w:styleId="Kop6Char">
    <w:name w:val="Kop 6 Char"/>
    <w:basedOn w:val="Standaardalinea-lettertype"/>
    <w:link w:val="Kop6"/>
    <w:uiPriority w:val="9"/>
    <w:semiHidden/>
    <w:rsid w:val="00A342B7"/>
    <w:rPr>
      <w:rFonts w:asciiTheme="majorHAnsi" w:eastAsiaTheme="majorEastAsia" w:hAnsiTheme="majorHAnsi" w:cstheme="majorBidi"/>
      <w:color w:val="1F3763" w:themeColor="accent1" w:themeShade="7F"/>
      <w:sz w:val="22"/>
      <w:szCs w:val="22"/>
      <w:lang w:val="en-GB"/>
    </w:rPr>
  </w:style>
  <w:style w:type="character" w:customStyle="1" w:styleId="Kop7Char">
    <w:name w:val="Kop 7 Char"/>
    <w:basedOn w:val="Standaardalinea-lettertype"/>
    <w:link w:val="Kop7"/>
    <w:uiPriority w:val="9"/>
    <w:semiHidden/>
    <w:rsid w:val="00A342B7"/>
    <w:rPr>
      <w:rFonts w:asciiTheme="majorHAnsi" w:eastAsiaTheme="majorEastAsia" w:hAnsiTheme="majorHAnsi" w:cstheme="majorBidi"/>
      <w:i/>
      <w:iCs/>
      <w:color w:val="1F3763" w:themeColor="accent1" w:themeShade="7F"/>
      <w:sz w:val="22"/>
      <w:szCs w:val="22"/>
      <w:lang w:val="en-GB"/>
    </w:rPr>
  </w:style>
  <w:style w:type="character" w:customStyle="1" w:styleId="Kop8Char">
    <w:name w:val="Kop 8 Char"/>
    <w:basedOn w:val="Standaardalinea-lettertype"/>
    <w:link w:val="Kop8"/>
    <w:uiPriority w:val="9"/>
    <w:semiHidden/>
    <w:rsid w:val="00A342B7"/>
    <w:rPr>
      <w:rFonts w:asciiTheme="majorHAnsi" w:eastAsiaTheme="majorEastAsia" w:hAnsiTheme="majorHAnsi" w:cstheme="majorBidi"/>
      <w:color w:val="272727" w:themeColor="text1" w:themeTint="D8"/>
      <w:sz w:val="21"/>
      <w:szCs w:val="21"/>
      <w:lang w:val="en-GB"/>
    </w:rPr>
  </w:style>
  <w:style w:type="character" w:customStyle="1" w:styleId="Kop9Char">
    <w:name w:val="Kop 9 Char"/>
    <w:basedOn w:val="Standaardalinea-lettertype"/>
    <w:link w:val="Kop9"/>
    <w:uiPriority w:val="9"/>
    <w:semiHidden/>
    <w:rsid w:val="00A342B7"/>
    <w:rPr>
      <w:rFonts w:asciiTheme="majorHAnsi" w:eastAsiaTheme="majorEastAsia" w:hAnsiTheme="majorHAnsi" w:cstheme="majorBidi"/>
      <w:i/>
      <w:iCs/>
      <w:color w:val="272727" w:themeColor="text1" w:themeTint="D8"/>
      <w:sz w:val="21"/>
      <w:szCs w:val="21"/>
      <w:lang w:val="en-GB"/>
    </w:rPr>
  </w:style>
  <w:style w:type="paragraph" w:styleId="Kopvaninhoudsopgave">
    <w:name w:val="TOC Heading"/>
    <w:basedOn w:val="Kop1"/>
    <w:next w:val="Standaard"/>
    <w:uiPriority w:val="39"/>
    <w:unhideWhenUsed/>
    <w:qFormat/>
    <w:rsid w:val="00BB60C1"/>
    <w:pPr>
      <w:numPr>
        <w:numId w:val="0"/>
      </w:numPr>
      <w:spacing w:before="480" w:line="276" w:lineRule="auto"/>
      <w:outlineLvl w:val="9"/>
    </w:pPr>
    <w:rPr>
      <w:rFonts w:asciiTheme="majorHAnsi" w:hAnsiTheme="majorHAnsi" w:cstheme="majorBidi"/>
      <w:bCs/>
      <w:caps w:val="0"/>
      <w:kern w:val="0"/>
      <w:szCs w:val="28"/>
      <w:lang w:val="en-US"/>
      <w14:ligatures w14:val="none"/>
    </w:rPr>
  </w:style>
  <w:style w:type="paragraph" w:styleId="Inhopg3">
    <w:name w:val="toc 3"/>
    <w:basedOn w:val="Standaard"/>
    <w:next w:val="Standaard"/>
    <w:autoRedefine/>
    <w:uiPriority w:val="39"/>
    <w:unhideWhenUsed/>
    <w:rsid w:val="00360A99"/>
    <w:pPr>
      <w:ind w:left="440"/>
    </w:pPr>
    <w:rPr>
      <w:rFonts w:asciiTheme="minorHAnsi" w:hAnsiTheme="minorHAnsi" w:cstheme="minorHAnsi"/>
      <w:i/>
      <w:iCs/>
      <w:sz w:val="20"/>
      <w:szCs w:val="20"/>
    </w:rPr>
  </w:style>
  <w:style w:type="character" w:styleId="Hyperlink">
    <w:name w:val="Hyperlink"/>
    <w:basedOn w:val="Standaardalinea-lettertype"/>
    <w:uiPriority w:val="99"/>
    <w:unhideWhenUsed/>
    <w:rsid w:val="00BB60C1"/>
    <w:rPr>
      <w:color w:val="0563C1" w:themeColor="hyperlink"/>
      <w:u w:val="single"/>
    </w:rPr>
  </w:style>
  <w:style w:type="paragraph" w:styleId="Inhopg4">
    <w:name w:val="toc 4"/>
    <w:basedOn w:val="Standaard"/>
    <w:next w:val="Standaard"/>
    <w:autoRedefine/>
    <w:uiPriority w:val="39"/>
    <w:semiHidden/>
    <w:unhideWhenUsed/>
    <w:rsid w:val="00BB60C1"/>
    <w:pPr>
      <w:ind w:left="660"/>
    </w:pPr>
    <w:rPr>
      <w:rFonts w:asciiTheme="minorHAnsi" w:hAnsiTheme="minorHAnsi" w:cstheme="minorHAnsi"/>
      <w:sz w:val="18"/>
      <w:szCs w:val="18"/>
    </w:rPr>
  </w:style>
  <w:style w:type="paragraph" w:styleId="Inhopg5">
    <w:name w:val="toc 5"/>
    <w:basedOn w:val="Standaard"/>
    <w:next w:val="Standaard"/>
    <w:autoRedefine/>
    <w:uiPriority w:val="39"/>
    <w:semiHidden/>
    <w:unhideWhenUsed/>
    <w:rsid w:val="00BB60C1"/>
    <w:pPr>
      <w:ind w:left="880"/>
    </w:pPr>
    <w:rPr>
      <w:rFonts w:asciiTheme="minorHAnsi" w:hAnsiTheme="minorHAnsi" w:cstheme="minorHAnsi"/>
      <w:sz w:val="18"/>
      <w:szCs w:val="18"/>
    </w:rPr>
  </w:style>
  <w:style w:type="paragraph" w:styleId="Inhopg6">
    <w:name w:val="toc 6"/>
    <w:basedOn w:val="Standaard"/>
    <w:next w:val="Standaard"/>
    <w:autoRedefine/>
    <w:uiPriority w:val="39"/>
    <w:semiHidden/>
    <w:unhideWhenUsed/>
    <w:rsid w:val="00BB60C1"/>
    <w:pPr>
      <w:ind w:left="1100"/>
    </w:pPr>
    <w:rPr>
      <w:rFonts w:asciiTheme="minorHAnsi" w:hAnsiTheme="minorHAnsi" w:cstheme="minorHAnsi"/>
      <w:sz w:val="18"/>
      <w:szCs w:val="18"/>
    </w:rPr>
  </w:style>
  <w:style w:type="paragraph" w:styleId="Inhopg7">
    <w:name w:val="toc 7"/>
    <w:basedOn w:val="Standaard"/>
    <w:next w:val="Standaard"/>
    <w:autoRedefine/>
    <w:uiPriority w:val="39"/>
    <w:semiHidden/>
    <w:unhideWhenUsed/>
    <w:rsid w:val="00BB60C1"/>
    <w:pPr>
      <w:ind w:left="1320"/>
    </w:pPr>
    <w:rPr>
      <w:rFonts w:asciiTheme="minorHAnsi" w:hAnsiTheme="minorHAnsi" w:cstheme="minorHAnsi"/>
      <w:sz w:val="18"/>
      <w:szCs w:val="18"/>
    </w:rPr>
  </w:style>
  <w:style w:type="paragraph" w:styleId="Inhopg8">
    <w:name w:val="toc 8"/>
    <w:basedOn w:val="Standaard"/>
    <w:next w:val="Standaard"/>
    <w:autoRedefine/>
    <w:uiPriority w:val="39"/>
    <w:semiHidden/>
    <w:unhideWhenUsed/>
    <w:rsid w:val="00BB60C1"/>
    <w:pPr>
      <w:ind w:left="1540"/>
    </w:pPr>
    <w:rPr>
      <w:rFonts w:asciiTheme="minorHAnsi" w:hAnsiTheme="minorHAnsi" w:cstheme="minorHAnsi"/>
      <w:sz w:val="18"/>
      <w:szCs w:val="18"/>
    </w:rPr>
  </w:style>
  <w:style w:type="paragraph" w:styleId="Inhopg9">
    <w:name w:val="toc 9"/>
    <w:basedOn w:val="Standaard"/>
    <w:next w:val="Standaard"/>
    <w:autoRedefine/>
    <w:uiPriority w:val="39"/>
    <w:semiHidden/>
    <w:unhideWhenUsed/>
    <w:rsid w:val="00BB60C1"/>
    <w:pPr>
      <w:ind w:left="1760"/>
    </w:pPr>
    <w:rPr>
      <w:rFonts w:asciiTheme="minorHAnsi" w:hAnsiTheme="minorHAnsi" w:cstheme="minorHAnsi"/>
      <w:sz w:val="18"/>
      <w:szCs w:val="18"/>
    </w:rPr>
  </w:style>
  <w:style w:type="character" w:styleId="Intensieveverwijzing">
    <w:name w:val="Intense Reference"/>
    <w:basedOn w:val="Standaardalinea-lettertype"/>
    <w:uiPriority w:val="32"/>
    <w:qFormat/>
    <w:rsid w:val="00475E21"/>
    <w:rPr>
      <w:rFonts w:ascii="Avenir Medium" w:hAnsi="Avenir Medium"/>
      <w:smallCaps/>
      <w:color w:val="C80A0A"/>
      <w:spacing w:val="5"/>
      <w:lang w:val="en-CA"/>
    </w:rPr>
  </w:style>
  <w:style w:type="character" w:styleId="Voetnootmarkering">
    <w:name w:val="footnote reference"/>
    <w:aliases w:val="Footnote Reference.SES,16 Point,Superscript 6 Point,Superscript 6 Point + 11 ...,Ref,de nota al pie,Texto de nota al pie,Appel note de bas de page,Footnotes refss,Footnote number,referencia nota al pie,BVI fnr,f,4_G,stylish,number,ftr"/>
    <w:basedOn w:val="Standaardalinea-lettertype"/>
    <w:uiPriority w:val="99"/>
    <w:unhideWhenUsed/>
    <w:rsid w:val="005C440D"/>
    <w:rPr>
      <w:vertAlign w:val="superscript"/>
    </w:rPr>
  </w:style>
  <w:style w:type="paragraph" w:styleId="Voetnoottekst">
    <w:name w:val="footnote text"/>
    <w:basedOn w:val="Standaard"/>
    <w:link w:val="VoetnoottekstChar"/>
    <w:uiPriority w:val="99"/>
    <w:unhideWhenUsed/>
    <w:rsid w:val="005C440D"/>
    <w:pPr>
      <w:spacing w:line="240" w:lineRule="auto"/>
      <w:jc w:val="both"/>
    </w:pPr>
    <w:rPr>
      <w:rFonts w:eastAsiaTheme="minorHAnsi"/>
      <w:sz w:val="20"/>
      <w:szCs w:val="20"/>
    </w:rPr>
  </w:style>
  <w:style w:type="character" w:customStyle="1" w:styleId="VoetnoottekstChar">
    <w:name w:val="Voetnoottekst Char"/>
    <w:basedOn w:val="Standaardalinea-lettertype"/>
    <w:link w:val="Voetnoottekst"/>
    <w:uiPriority w:val="99"/>
    <w:rsid w:val="005C440D"/>
    <w:rPr>
      <w:rFonts w:ascii="Avenir" w:hAnsi="Avenir" w:cs="Open Sans"/>
      <w:sz w:val="20"/>
      <w:szCs w:val="20"/>
      <w:lang w:val="es-ES"/>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rFonts w:ascii="Avenir" w:eastAsiaTheme="minorEastAsia" w:hAnsi="Avenir" w:cs="Open Sans"/>
      <w:sz w:val="20"/>
      <w:szCs w:val="20"/>
      <w:lang w:val="es-ES"/>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CC04C0"/>
    <w:rPr>
      <w:b/>
      <w:bCs/>
    </w:rPr>
  </w:style>
  <w:style w:type="character" w:customStyle="1" w:styleId="OnderwerpvanopmerkingChar">
    <w:name w:val="Onderwerp van opmerking Char"/>
    <w:basedOn w:val="TekstopmerkingChar"/>
    <w:link w:val="Onderwerpvanopmerking"/>
    <w:uiPriority w:val="99"/>
    <w:semiHidden/>
    <w:rsid w:val="00CC04C0"/>
    <w:rPr>
      <w:rFonts w:ascii="Avenir" w:eastAsiaTheme="minorEastAsia" w:hAnsi="Avenir" w:cs="Open Sans"/>
      <w:b/>
      <w:bCs/>
      <w:sz w:val="20"/>
      <w:szCs w:val="20"/>
      <w:lang w:val="es-ES"/>
    </w:rPr>
  </w:style>
  <w:style w:type="character" w:styleId="GevolgdeHyperlink">
    <w:name w:val="FollowedHyperlink"/>
    <w:basedOn w:val="Standaardalinea-lettertype"/>
    <w:uiPriority w:val="99"/>
    <w:semiHidden/>
    <w:unhideWhenUsed/>
    <w:rsid w:val="0056687E"/>
    <w:rPr>
      <w:color w:val="954F72" w:themeColor="followedHyperlink"/>
      <w:u w:val="single"/>
    </w:rPr>
  </w:style>
  <w:style w:type="character" w:styleId="Onopgelostemelding">
    <w:name w:val="Unresolved Mention"/>
    <w:basedOn w:val="Standaardalinea-lettertype"/>
    <w:uiPriority w:val="99"/>
    <w:semiHidden/>
    <w:unhideWhenUsed/>
    <w:rsid w:val="000424D1"/>
    <w:rPr>
      <w:color w:val="605E5C"/>
      <w:shd w:val="clear" w:color="auto" w:fill="E1DFDD"/>
    </w:rPr>
  </w:style>
  <w:style w:type="paragraph" w:styleId="Normaalweb">
    <w:name w:val="Normal (Web)"/>
    <w:basedOn w:val="Standaard"/>
    <w:uiPriority w:val="99"/>
    <w:unhideWhenUsed/>
    <w:rsid w:val="00D127A3"/>
    <w:pPr>
      <w:spacing w:before="100" w:beforeAutospacing="1" w:after="100" w:afterAutospacing="1" w:line="240" w:lineRule="auto"/>
    </w:pPr>
    <w:rPr>
      <w:rFonts w:ascii="Times New Roman" w:eastAsia="Times New Roman" w:hAnsi="Times New Roman" w:cs="Times New Roman"/>
      <w:kern w:val="0"/>
      <w:sz w:val="24"/>
      <w:szCs w:val="24"/>
      <w:lang w:val="es-EC" w:eastAsia="es-EC"/>
      <w14:ligatures w14:val="none"/>
    </w:rPr>
  </w:style>
  <w:style w:type="paragraph" w:customStyle="1" w:styleId="Footnote">
    <w:name w:val="Footnote"/>
    <w:basedOn w:val="Standaard"/>
    <w:qFormat/>
    <w:rsid w:val="00D127A3"/>
    <w:pPr>
      <w:spacing w:before="200" w:after="200" w:line="276" w:lineRule="auto"/>
      <w:jc w:val="both"/>
    </w:pPr>
    <w:rPr>
      <w:rFonts w:ascii="Open Sans" w:hAnsi="Open Sans" w:cstheme="minorBidi"/>
      <w:kern w:val="0"/>
      <w:sz w:val="18"/>
      <w14:ligatures w14:val="none"/>
    </w:rPr>
  </w:style>
  <w:style w:type="paragraph" w:styleId="Bijschrift">
    <w:name w:val="caption"/>
    <w:basedOn w:val="Standaard"/>
    <w:next w:val="Standaard"/>
    <w:uiPriority w:val="35"/>
    <w:unhideWhenUsed/>
    <w:qFormat/>
    <w:rsid w:val="00D127A3"/>
    <w:pPr>
      <w:spacing w:after="200" w:line="240" w:lineRule="auto"/>
      <w:jc w:val="both"/>
    </w:pPr>
    <w:rPr>
      <w:rFonts w:ascii="Open Sans" w:eastAsia="Calibri" w:hAnsi="Open Sans"/>
      <w:i/>
      <w:iCs/>
      <w:color w:val="44546A" w:themeColor="text2"/>
      <w:kern w:val="0"/>
      <w:sz w:val="18"/>
      <w:szCs w:val="18"/>
      <w:lang w:val="en-CA"/>
      <w14:ligatures w14:val="none"/>
    </w:rPr>
  </w:style>
  <w:style w:type="table" w:styleId="Rastertabel5donker-Accent1">
    <w:name w:val="Grid Table 5 Dark Accent 1"/>
    <w:basedOn w:val="Standaardtabel"/>
    <w:uiPriority w:val="50"/>
    <w:rsid w:val="00D127A3"/>
    <w:rPr>
      <w:kern w:val="0"/>
      <w:sz w:val="22"/>
      <w:szCs w:val="22"/>
      <w:lang w:val="es-EC"/>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Plattetekst">
    <w:name w:val="Body Text"/>
    <w:basedOn w:val="Standaard"/>
    <w:link w:val="PlattetekstChar"/>
    <w:uiPriority w:val="1"/>
    <w:qFormat/>
    <w:rsid w:val="00D127A3"/>
    <w:pPr>
      <w:widowControl w:val="0"/>
      <w:autoSpaceDE w:val="0"/>
      <w:autoSpaceDN w:val="0"/>
      <w:spacing w:line="240" w:lineRule="auto"/>
    </w:pPr>
    <w:rPr>
      <w:rFonts w:ascii="Arial MT" w:eastAsia="Arial MT" w:hAnsi="Arial MT" w:cs="Arial MT"/>
      <w:kern w:val="0"/>
      <w:sz w:val="24"/>
      <w:szCs w:val="24"/>
      <w14:ligatures w14:val="none"/>
    </w:rPr>
  </w:style>
  <w:style w:type="character" w:customStyle="1" w:styleId="PlattetekstChar">
    <w:name w:val="Platte tekst Char"/>
    <w:basedOn w:val="Standaardalinea-lettertype"/>
    <w:link w:val="Plattetekst"/>
    <w:uiPriority w:val="1"/>
    <w:rsid w:val="00D127A3"/>
    <w:rPr>
      <w:rFonts w:ascii="Arial MT" w:eastAsia="Arial MT" w:hAnsi="Arial MT" w:cs="Arial MT"/>
      <w:kern w:val="0"/>
      <w:lang w:val="es-ES"/>
      <w14:ligatures w14:val="none"/>
    </w:rPr>
  </w:style>
  <w:style w:type="character" w:styleId="Zwaar">
    <w:name w:val="Strong"/>
    <w:basedOn w:val="Standaardalinea-lettertype"/>
    <w:uiPriority w:val="22"/>
    <w:qFormat/>
    <w:rsid w:val="00D127A3"/>
    <w:rPr>
      <w:b/>
      <w:bCs/>
    </w:rPr>
  </w:style>
  <w:style w:type="paragraph" w:customStyle="1" w:styleId="FOOTNOTE0">
    <w:name w:val="FOOT NOTE"/>
    <w:basedOn w:val="Voetnoottekst"/>
    <w:qFormat/>
    <w:rsid w:val="00D127A3"/>
    <w:pPr>
      <w:jc w:val="left"/>
    </w:pPr>
    <w:rPr>
      <w:rFonts w:ascii="Open Sans" w:eastAsia="Open Sans" w:hAnsi="Open Sans"/>
      <w:kern w:val="0"/>
      <w:sz w:val="16"/>
      <w:szCs w:val="16"/>
      <w:lang w:val="en-CA"/>
      <w14:ligatures w14:val="none"/>
    </w:rPr>
  </w:style>
  <w:style w:type="paragraph" w:styleId="Revisie">
    <w:name w:val="Revision"/>
    <w:hidden/>
    <w:uiPriority w:val="99"/>
    <w:semiHidden/>
    <w:rsid w:val="00D127A3"/>
    <w:rPr>
      <w:rFonts w:ascii="Avenir" w:eastAsiaTheme="minorEastAsia" w:hAnsi="Avenir" w:cs="Open Sans"/>
      <w:sz w:val="22"/>
      <w:szCs w:val="22"/>
      <w:lang w:val="es-ES"/>
    </w:rPr>
  </w:style>
  <w:style w:type="paragraph" w:styleId="Lijstmetafbeeldingen">
    <w:name w:val="table of figures"/>
    <w:basedOn w:val="Standaard"/>
    <w:next w:val="Standaard"/>
    <w:uiPriority w:val="99"/>
    <w:unhideWhenUsed/>
    <w:rsid w:val="00E065C9"/>
  </w:style>
  <w:style w:type="paragraph" w:customStyle="1" w:styleId="Default">
    <w:name w:val="Default"/>
    <w:rsid w:val="006D229A"/>
    <w:pPr>
      <w:autoSpaceDE w:val="0"/>
      <w:autoSpaceDN w:val="0"/>
      <w:adjustRightInd w:val="0"/>
    </w:pPr>
    <w:rPr>
      <w:rFonts w:ascii="Arial" w:hAnsi="Arial" w:cs="Arial"/>
      <w:color w:val="000000"/>
      <w:kern w:val="0"/>
      <w:lang w:val="es-EC"/>
      <w14:ligatures w14:val="none"/>
    </w:rPr>
  </w:style>
  <w:style w:type="character" w:customStyle="1" w:styleId="LijstalineaChar">
    <w:name w:val="Lijstalinea Char"/>
    <w:aliases w:val="Subtitulo1 Char,AATITULO Char,Capítulo Char,TIT 2 IND Char,Senplades Parafo Char,Texto Char,List Paragraph1 Char,Titulo 1 Char,Párrafo de lista2 Char,cuadro ghf1 Char,10_LIST Char,List Paragraph-Thesis Char,Titulo 4 Char,tEXTO Char"/>
    <w:link w:val="Lijstalinea"/>
    <w:uiPriority w:val="34"/>
    <w:qFormat/>
    <w:locked/>
    <w:rsid w:val="006F1F97"/>
    <w:rPr>
      <w:rFonts w:ascii="Avenir" w:eastAsiaTheme="minorEastAsia" w:hAnsi="Avenir" w:cs="Open Sans"/>
      <w:sz w:val="22"/>
      <w:szCs w:val="22"/>
      <w:lang w:val="es-ES"/>
    </w:rPr>
  </w:style>
  <w:style w:type="paragraph" w:styleId="Ballontekst">
    <w:name w:val="Balloon Text"/>
    <w:basedOn w:val="Standaard"/>
    <w:link w:val="BallontekstChar"/>
    <w:uiPriority w:val="99"/>
    <w:semiHidden/>
    <w:unhideWhenUsed/>
    <w:rsid w:val="00C26FA3"/>
    <w:rPr>
      <w:rFonts w:ascii="Times New Roman" w:eastAsia="Times New Roman" w:hAnsi="Times New Roman" w:cs="Times New Roman"/>
      <w:kern w:val="0"/>
      <w:sz w:val="18"/>
      <w:szCs w:val="18"/>
      <w:lang w:val="en-CA"/>
      <w14:ligatures w14:val="none"/>
    </w:rPr>
  </w:style>
  <w:style w:type="character" w:customStyle="1" w:styleId="BallontekstChar">
    <w:name w:val="Ballontekst Char"/>
    <w:basedOn w:val="Standaardalinea-lettertype"/>
    <w:link w:val="Ballontekst"/>
    <w:uiPriority w:val="99"/>
    <w:semiHidden/>
    <w:rsid w:val="00C26FA3"/>
    <w:rPr>
      <w:rFonts w:ascii="Times New Roman" w:eastAsia="Times New Roman" w:hAnsi="Times New Roman" w:cs="Times New Roman"/>
      <w:kern w:val="0"/>
      <w:sz w:val="18"/>
      <w:szCs w:val="18"/>
      <w14:ligatures w14:val="none"/>
    </w:rPr>
  </w:style>
  <w:style w:type="paragraph" w:customStyle="1" w:styleId="SectionText11">
    <w:name w:val="Section Text 1.1"/>
    <w:basedOn w:val="Standaard"/>
    <w:qFormat/>
    <w:rsid w:val="00991257"/>
    <w:pPr>
      <w:spacing w:before="60" w:after="120" w:line="240" w:lineRule="auto"/>
      <w:ind w:left="1152"/>
    </w:pPr>
    <w:rPr>
      <w:rFonts w:ascii="Arial" w:eastAsia="Times New Roman" w:hAnsi="Arial" w:cs="Times New Roman"/>
      <w:kern w:val="0"/>
      <w:szCs w:val="20"/>
      <w14:ligatures w14:val="none"/>
    </w:rPr>
  </w:style>
  <w:style w:type="table" w:styleId="Rastertabel4-Accent1">
    <w:name w:val="Grid Table 4 Accent 1"/>
    <w:basedOn w:val="Standaardtabel"/>
    <w:uiPriority w:val="49"/>
    <w:rsid w:val="00991257"/>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4569">
      <w:bodyDiv w:val="1"/>
      <w:marLeft w:val="0"/>
      <w:marRight w:val="0"/>
      <w:marTop w:val="0"/>
      <w:marBottom w:val="0"/>
      <w:divBdr>
        <w:top w:val="none" w:sz="0" w:space="0" w:color="auto"/>
        <w:left w:val="none" w:sz="0" w:space="0" w:color="auto"/>
        <w:bottom w:val="none" w:sz="0" w:space="0" w:color="auto"/>
        <w:right w:val="none" w:sz="0" w:space="0" w:color="auto"/>
      </w:divBdr>
      <w:divsChild>
        <w:div w:id="467404875">
          <w:marLeft w:val="0"/>
          <w:marRight w:val="0"/>
          <w:marTop w:val="0"/>
          <w:marBottom w:val="0"/>
          <w:divBdr>
            <w:top w:val="none" w:sz="0" w:space="0" w:color="auto"/>
            <w:left w:val="none" w:sz="0" w:space="0" w:color="auto"/>
            <w:bottom w:val="none" w:sz="0" w:space="0" w:color="auto"/>
            <w:right w:val="none" w:sz="0" w:space="0" w:color="auto"/>
          </w:divBdr>
        </w:div>
        <w:div w:id="741366734">
          <w:marLeft w:val="0"/>
          <w:marRight w:val="0"/>
          <w:marTop w:val="0"/>
          <w:marBottom w:val="0"/>
          <w:divBdr>
            <w:top w:val="none" w:sz="0" w:space="0" w:color="auto"/>
            <w:left w:val="none" w:sz="0" w:space="0" w:color="auto"/>
            <w:bottom w:val="none" w:sz="0" w:space="0" w:color="auto"/>
            <w:right w:val="none" w:sz="0" w:space="0" w:color="auto"/>
          </w:divBdr>
        </w:div>
        <w:div w:id="810710745">
          <w:marLeft w:val="0"/>
          <w:marRight w:val="0"/>
          <w:marTop w:val="0"/>
          <w:marBottom w:val="0"/>
          <w:divBdr>
            <w:top w:val="none" w:sz="0" w:space="0" w:color="auto"/>
            <w:left w:val="none" w:sz="0" w:space="0" w:color="auto"/>
            <w:bottom w:val="none" w:sz="0" w:space="0" w:color="auto"/>
            <w:right w:val="none" w:sz="0" w:space="0" w:color="auto"/>
          </w:divBdr>
        </w:div>
      </w:divsChild>
    </w:div>
    <w:div w:id="134110715">
      <w:bodyDiv w:val="1"/>
      <w:marLeft w:val="0"/>
      <w:marRight w:val="0"/>
      <w:marTop w:val="0"/>
      <w:marBottom w:val="0"/>
      <w:divBdr>
        <w:top w:val="none" w:sz="0" w:space="0" w:color="auto"/>
        <w:left w:val="none" w:sz="0" w:space="0" w:color="auto"/>
        <w:bottom w:val="none" w:sz="0" w:space="0" w:color="auto"/>
        <w:right w:val="none" w:sz="0" w:space="0" w:color="auto"/>
      </w:divBdr>
    </w:div>
    <w:div w:id="176697105">
      <w:bodyDiv w:val="1"/>
      <w:marLeft w:val="0"/>
      <w:marRight w:val="0"/>
      <w:marTop w:val="0"/>
      <w:marBottom w:val="0"/>
      <w:divBdr>
        <w:top w:val="none" w:sz="0" w:space="0" w:color="auto"/>
        <w:left w:val="none" w:sz="0" w:space="0" w:color="auto"/>
        <w:bottom w:val="none" w:sz="0" w:space="0" w:color="auto"/>
        <w:right w:val="none" w:sz="0" w:space="0" w:color="auto"/>
      </w:divBdr>
    </w:div>
    <w:div w:id="367025883">
      <w:bodyDiv w:val="1"/>
      <w:marLeft w:val="0"/>
      <w:marRight w:val="0"/>
      <w:marTop w:val="0"/>
      <w:marBottom w:val="0"/>
      <w:divBdr>
        <w:top w:val="none" w:sz="0" w:space="0" w:color="auto"/>
        <w:left w:val="none" w:sz="0" w:space="0" w:color="auto"/>
        <w:bottom w:val="none" w:sz="0" w:space="0" w:color="auto"/>
        <w:right w:val="none" w:sz="0" w:space="0" w:color="auto"/>
      </w:divBdr>
    </w:div>
    <w:div w:id="462431961">
      <w:bodyDiv w:val="1"/>
      <w:marLeft w:val="0"/>
      <w:marRight w:val="0"/>
      <w:marTop w:val="0"/>
      <w:marBottom w:val="0"/>
      <w:divBdr>
        <w:top w:val="none" w:sz="0" w:space="0" w:color="auto"/>
        <w:left w:val="none" w:sz="0" w:space="0" w:color="auto"/>
        <w:bottom w:val="none" w:sz="0" w:space="0" w:color="auto"/>
        <w:right w:val="none" w:sz="0" w:space="0" w:color="auto"/>
      </w:divBdr>
      <w:divsChild>
        <w:div w:id="1034576965">
          <w:marLeft w:val="0"/>
          <w:marRight w:val="0"/>
          <w:marTop w:val="0"/>
          <w:marBottom w:val="0"/>
          <w:divBdr>
            <w:top w:val="none" w:sz="0" w:space="0" w:color="auto"/>
            <w:left w:val="none" w:sz="0" w:space="0" w:color="auto"/>
            <w:bottom w:val="none" w:sz="0" w:space="0" w:color="auto"/>
            <w:right w:val="none" w:sz="0" w:space="0" w:color="auto"/>
          </w:divBdr>
        </w:div>
        <w:div w:id="1229422536">
          <w:marLeft w:val="0"/>
          <w:marRight w:val="0"/>
          <w:marTop w:val="0"/>
          <w:marBottom w:val="0"/>
          <w:divBdr>
            <w:top w:val="none" w:sz="0" w:space="0" w:color="auto"/>
            <w:left w:val="none" w:sz="0" w:space="0" w:color="auto"/>
            <w:bottom w:val="none" w:sz="0" w:space="0" w:color="auto"/>
            <w:right w:val="none" w:sz="0" w:space="0" w:color="auto"/>
          </w:divBdr>
        </w:div>
        <w:div w:id="1424179749">
          <w:marLeft w:val="0"/>
          <w:marRight w:val="0"/>
          <w:marTop w:val="0"/>
          <w:marBottom w:val="0"/>
          <w:divBdr>
            <w:top w:val="none" w:sz="0" w:space="0" w:color="auto"/>
            <w:left w:val="none" w:sz="0" w:space="0" w:color="auto"/>
            <w:bottom w:val="none" w:sz="0" w:space="0" w:color="auto"/>
            <w:right w:val="none" w:sz="0" w:space="0" w:color="auto"/>
          </w:divBdr>
        </w:div>
      </w:divsChild>
    </w:div>
    <w:div w:id="505899897">
      <w:bodyDiv w:val="1"/>
      <w:marLeft w:val="0"/>
      <w:marRight w:val="0"/>
      <w:marTop w:val="0"/>
      <w:marBottom w:val="0"/>
      <w:divBdr>
        <w:top w:val="none" w:sz="0" w:space="0" w:color="auto"/>
        <w:left w:val="none" w:sz="0" w:space="0" w:color="auto"/>
        <w:bottom w:val="none" w:sz="0" w:space="0" w:color="auto"/>
        <w:right w:val="none" w:sz="0" w:space="0" w:color="auto"/>
      </w:divBdr>
      <w:divsChild>
        <w:div w:id="938174108">
          <w:marLeft w:val="0"/>
          <w:marRight w:val="0"/>
          <w:marTop w:val="0"/>
          <w:marBottom w:val="0"/>
          <w:divBdr>
            <w:top w:val="none" w:sz="0" w:space="0" w:color="auto"/>
            <w:left w:val="none" w:sz="0" w:space="0" w:color="auto"/>
            <w:bottom w:val="none" w:sz="0" w:space="0" w:color="auto"/>
            <w:right w:val="none" w:sz="0" w:space="0" w:color="auto"/>
          </w:divBdr>
        </w:div>
        <w:div w:id="1034576531">
          <w:marLeft w:val="0"/>
          <w:marRight w:val="0"/>
          <w:marTop w:val="0"/>
          <w:marBottom w:val="0"/>
          <w:divBdr>
            <w:top w:val="none" w:sz="0" w:space="0" w:color="auto"/>
            <w:left w:val="none" w:sz="0" w:space="0" w:color="auto"/>
            <w:bottom w:val="none" w:sz="0" w:space="0" w:color="auto"/>
            <w:right w:val="none" w:sz="0" w:space="0" w:color="auto"/>
          </w:divBdr>
        </w:div>
        <w:div w:id="1099371116">
          <w:marLeft w:val="0"/>
          <w:marRight w:val="0"/>
          <w:marTop w:val="0"/>
          <w:marBottom w:val="0"/>
          <w:divBdr>
            <w:top w:val="none" w:sz="0" w:space="0" w:color="auto"/>
            <w:left w:val="none" w:sz="0" w:space="0" w:color="auto"/>
            <w:bottom w:val="none" w:sz="0" w:space="0" w:color="auto"/>
            <w:right w:val="none" w:sz="0" w:space="0" w:color="auto"/>
          </w:divBdr>
        </w:div>
      </w:divsChild>
    </w:div>
    <w:div w:id="521360360">
      <w:bodyDiv w:val="1"/>
      <w:marLeft w:val="0"/>
      <w:marRight w:val="0"/>
      <w:marTop w:val="0"/>
      <w:marBottom w:val="0"/>
      <w:divBdr>
        <w:top w:val="none" w:sz="0" w:space="0" w:color="auto"/>
        <w:left w:val="none" w:sz="0" w:space="0" w:color="auto"/>
        <w:bottom w:val="none" w:sz="0" w:space="0" w:color="auto"/>
        <w:right w:val="none" w:sz="0" w:space="0" w:color="auto"/>
      </w:divBdr>
    </w:div>
    <w:div w:id="664742963">
      <w:bodyDiv w:val="1"/>
      <w:marLeft w:val="0"/>
      <w:marRight w:val="0"/>
      <w:marTop w:val="0"/>
      <w:marBottom w:val="0"/>
      <w:divBdr>
        <w:top w:val="none" w:sz="0" w:space="0" w:color="auto"/>
        <w:left w:val="none" w:sz="0" w:space="0" w:color="auto"/>
        <w:bottom w:val="none" w:sz="0" w:space="0" w:color="auto"/>
        <w:right w:val="none" w:sz="0" w:space="0" w:color="auto"/>
      </w:divBdr>
      <w:divsChild>
        <w:div w:id="427117706">
          <w:marLeft w:val="0"/>
          <w:marRight w:val="0"/>
          <w:marTop w:val="0"/>
          <w:marBottom w:val="0"/>
          <w:divBdr>
            <w:top w:val="none" w:sz="0" w:space="0" w:color="auto"/>
            <w:left w:val="none" w:sz="0" w:space="0" w:color="auto"/>
            <w:bottom w:val="none" w:sz="0" w:space="0" w:color="auto"/>
            <w:right w:val="none" w:sz="0" w:space="0" w:color="auto"/>
          </w:divBdr>
        </w:div>
        <w:div w:id="478614967">
          <w:marLeft w:val="0"/>
          <w:marRight w:val="0"/>
          <w:marTop w:val="0"/>
          <w:marBottom w:val="0"/>
          <w:divBdr>
            <w:top w:val="none" w:sz="0" w:space="0" w:color="auto"/>
            <w:left w:val="none" w:sz="0" w:space="0" w:color="auto"/>
            <w:bottom w:val="none" w:sz="0" w:space="0" w:color="auto"/>
            <w:right w:val="none" w:sz="0" w:space="0" w:color="auto"/>
          </w:divBdr>
        </w:div>
        <w:div w:id="1588080601">
          <w:marLeft w:val="0"/>
          <w:marRight w:val="0"/>
          <w:marTop w:val="0"/>
          <w:marBottom w:val="0"/>
          <w:divBdr>
            <w:top w:val="none" w:sz="0" w:space="0" w:color="auto"/>
            <w:left w:val="none" w:sz="0" w:space="0" w:color="auto"/>
            <w:bottom w:val="none" w:sz="0" w:space="0" w:color="auto"/>
            <w:right w:val="none" w:sz="0" w:space="0" w:color="auto"/>
          </w:divBdr>
        </w:div>
      </w:divsChild>
    </w:div>
    <w:div w:id="849683921">
      <w:bodyDiv w:val="1"/>
      <w:marLeft w:val="0"/>
      <w:marRight w:val="0"/>
      <w:marTop w:val="0"/>
      <w:marBottom w:val="0"/>
      <w:divBdr>
        <w:top w:val="none" w:sz="0" w:space="0" w:color="auto"/>
        <w:left w:val="none" w:sz="0" w:space="0" w:color="auto"/>
        <w:bottom w:val="none" w:sz="0" w:space="0" w:color="auto"/>
        <w:right w:val="none" w:sz="0" w:space="0" w:color="auto"/>
      </w:divBdr>
    </w:div>
    <w:div w:id="901911535">
      <w:bodyDiv w:val="1"/>
      <w:marLeft w:val="0"/>
      <w:marRight w:val="0"/>
      <w:marTop w:val="0"/>
      <w:marBottom w:val="0"/>
      <w:divBdr>
        <w:top w:val="none" w:sz="0" w:space="0" w:color="auto"/>
        <w:left w:val="none" w:sz="0" w:space="0" w:color="auto"/>
        <w:bottom w:val="none" w:sz="0" w:space="0" w:color="auto"/>
        <w:right w:val="none" w:sz="0" w:space="0" w:color="auto"/>
      </w:divBdr>
    </w:div>
    <w:div w:id="1150832685">
      <w:bodyDiv w:val="1"/>
      <w:marLeft w:val="0"/>
      <w:marRight w:val="0"/>
      <w:marTop w:val="0"/>
      <w:marBottom w:val="0"/>
      <w:divBdr>
        <w:top w:val="none" w:sz="0" w:space="0" w:color="auto"/>
        <w:left w:val="none" w:sz="0" w:space="0" w:color="auto"/>
        <w:bottom w:val="none" w:sz="0" w:space="0" w:color="auto"/>
        <w:right w:val="none" w:sz="0" w:space="0" w:color="auto"/>
      </w:divBdr>
    </w:div>
    <w:div w:id="1257136438">
      <w:bodyDiv w:val="1"/>
      <w:marLeft w:val="0"/>
      <w:marRight w:val="0"/>
      <w:marTop w:val="0"/>
      <w:marBottom w:val="0"/>
      <w:divBdr>
        <w:top w:val="none" w:sz="0" w:space="0" w:color="auto"/>
        <w:left w:val="none" w:sz="0" w:space="0" w:color="auto"/>
        <w:bottom w:val="none" w:sz="0" w:space="0" w:color="auto"/>
        <w:right w:val="none" w:sz="0" w:space="0" w:color="auto"/>
      </w:divBdr>
    </w:div>
    <w:div w:id="1347175314">
      <w:bodyDiv w:val="1"/>
      <w:marLeft w:val="0"/>
      <w:marRight w:val="0"/>
      <w:marTop w:val="0"/>
      <w:marBottom w:val="0"/>
      <w:divBdr>
        <w:top w:val="none" w:sz="0" w:space="0" w:color="auto"/>
        <w:left w:val="none" w:sz="0" w:space="0" w:color="auto"/>
        <w:bottom w:val="none" w:sz="0" w:space="0" w:color="auto"/>
        <w:right w:val="none" w:sz="0" w:space="0" w:color="auto"/>
      </w:divBdr>
      <w:divsChild>
        <w:div w:id="68119862">
          <w:marLeft w:val="0"/>
          <w:marRight w:val="0"/>
          <w:marTop w:val="0"/>
          <w:marBottom w:val="0"/>
          <w:divBdr>
            <w:top w:val="none" w:sz="0" w:space="0" w:color="auto"/>
            <w:left w:val="none" w:sz="0" w:space="0" w:color="auto"/>
            <w:bottom w:val="none" w:sz="0" w:space="0" w:color="auto"/>
            <w:right w:val="none" w:sz="0" w:space="0" w:color="auto"/>
          </w:divBdr>
          <w:divsChild>
            <w:div w:id="569656225">
              <w:marLeft w:val="0"/>
              <w:marRight w:val="0"/>
              <w:marTop w:val="0"/>
              <w:marBottom w:val="0"/>
              <w:divBdr>
                <w:top w:val="none" w:sz="0" w:space="0" w:color="auto"/>
                <w:left w:val="none" w:sz="0" w:space="0" w:color="auto"/>
                <w:bottom w:val="none" w:sz="0" w:space="0" w:color="auto"/>
                <w:right w:val="none" w:sz="0" w:space="0" w:color="auto"/>
              </w:divBdr>
              <w:divsChild>
                <w:div w:id="191276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10697">
      <w:bodyDiv w:val="1"/>
      <w:marLeft w:val="0"/>
      <w:marRight w:val="0"/>
      <w:marTop w:val="0"/>
      <w:marBottom w:val="0"/>
      <w:divBdr>
        <w:top w:val="none" w:sz="0" w:space="0" w:color="auto"/>
        <w:left w:val="none" w:sz="0" w:space="0" w:color="auto"/>
        <w:bottom w:val="none" w:sz="0" w:space="0" w:color="auto"/>
        <w:right w:val="none" w:sz="0" w:space="0" w:color="auto"/>
      </w:divBdr>
    </w:div>
    <w:div w:id="1584608563">
      <w:bodyDiv w:val="1"/>
      <w:marLeft w:val="0"/>
      <w:marRight w:val="0"/>
      <w:marTop w:val="0"/>
      <w:marBottom w:val="0"/>
      <w:divBdr>
        <w:top w:val="none" w:sz="0" w:space="0" w:color="auto"/>
        <w:left w:val="none" w:sz="0" w:space="0" w:color="auto"/>
        <w:bottom w:val="none" w:sz="0" w:space="0" w:color="auto"/>
        <w:right w:val="none" w:sz="0" w:space="0" w:color="auto"/>
      </w:divBdr>
      <w:divsChild>
        <w:div w:id="337732972">
          <w:marLeft w:val="0"/>
          <w:marRight w:val="0"/>
          <w:marTop w:val="0"/>
          <w:marBottom w:val="0"/>
          <w:divBdr>
            <w:top w:val="none" w:sz="0" w:space="0" w:color="auto"/>
            <w:left w:val="none" w:sz="0" w:space="0" w:color="auto"/>
            <w:bottom w:val="none" w:sz="0" w:space="0" w:color="auto"/>
            <w:right w:val="none" w:sz="0" w:space="0" w:color="auto"/>
          </w:divBdr>
        </w:div>
        <w:div w:id="442696389">
          <w:marLeft w:val="0"/>
          <w:marRight w:val="0"/>
          <w:marTop w:val="0"/>
          <w:marBottom w:val="0"/>
          <w:divBdr>
            <w:top w:val="none" w:sz="0" w:space="0" w:color="auto"/>
            <w:left w:val="none" w:sz="0" w:space="0" w:color="auto"/>
            <w:bottom w:val="none" w:sz="0" w:space="0" w:color="auto"/>
            <w:right w:val="none" w:sz="0" w:space="0" w:color="auto"/>
          </w:divBdr>
        </w:div>
        <w:div w:id="956907928">
          <w:marLeft w:val="0"/>
          <w:marRight w:val="0"/>
          <w:marTop w:val="0"/>
          <w:marBottom w:val="0"/>
          <w:divBdr>
            <w:top w:val="none" w:sz="0" w:space="0" w:color="auto"/>
            <w:left w:val="none" w:sz="0" w:space="0" w:color="auto"/>
            <w:bottom w:val="none" w:sz="0" w:space="0" w:color="auto"/>
            <w:right w:val="none" w:sz="0" w:space="0" w:color="auto"/>
          </w:divBdr>
        </w:div>
        <w:div w:id="1598637954">
          <w:marLeft w:val="0"/>
          <w:marRight w:val="0"/>
          <w:marTop w:val="0"/>
          <w:marBottom w:val="0"/>
          <w:divBdr>
            <w:top w:val="none" w:sz="0" w:space="0" w:color="auto"/>
            <w:left w:val="none" w:sz="0" w:space="0" w:color="auto"/>
            <w:bottom w:val="none" w:sz="0" w:space="0" w:color="auto"/>
            <w:right w:val="none" w:sz="0" w:space="0" w:color="auto"/>
          </w:divBdr>
        </w:div>
        <w:div w:id="1611626070">
          <w:marLeft w:val="0"/>
          <w:marRight w:val="0"/>
          <w:marTop w:val="0"/>
          <w:marBottom w:val="0"/>
          <w:divBdr>
            <w:top w:val="none" w:sz="0" w:space="0" w:color="auto"/>
            <w:left w:val="none" w:sz="0" w:space="0" w:color="auto"/>
            <w:bottom w:val="none" w:sz="0" w:space="0" w:color="auto"/>
            <w:right w:val="none" w:sz="0" w:space="0" w:color="auto"/>
          </w:divBdr>
        </w:div>
        <w:div w:id="1721515223">
          <w:marLeft w:val="0"/>
          <w:marRight w:val="0"/>
          <w:marTop w:val="0"/>
          <w:marBottom w:val="0"/>
          <w:divBdr>
            <w:top w:val="none" w:sz="0" w:space="0" w:color="auto"/>
            <w:left w:val="none" w:sz="0" w:space="0" w:color="auto"/>
            <w:bottom w:val="none" w:sz="0" w:space="0" w:color="auto"/>
            <w:right w:val="none" w:sz="0" w:space="0" w:color="auto"/>
          </w:divBdr>
        </w:div>
        <w:div w:id="2051148831">
          <w:marLeft w:val="0"/>
          <w:marRight w:val="0"/>
          <w:marTop w:val="0"/>
          <w:marBottom w:val="0"/>
          <w:divBdr>
            <w:top w:val="none" w:sz="0" w:space="0" w:color="auto"/>
            <w:left w:val="none" w:sz="0" w:space="0" w:color="auto"/>
            <w:bottom w:val="none" w:sz="0" w:space="0" w:color="auto"/>
            <w:right w:val="none" w:sz="0" w:space="0" w:color="auto"/>
          </w:divBdr>
        </w:div>
        <w:div w:id="2069642797">
          <w:marLeft w:val="0"/>
          <w:marRight w:val="0"/>
          <w:marTop w:val="0"/>
          <w:marBottom w:val="0"/>
          <w:divBdr>
            <w:top w:val="none" w:sz="0" w:space="0" w:color="auto"/>
            <w:left w:val="none" w:sz="0" w:space="0" w:color="auto"/>
            <w:bottom w:val="none" w:sz="0" w:space="0" w:color="auto"/>
            <w:right w:val="none" w:sz="0" w:space="0" w:color="auto"/>
          </w:divBdr>
        </w:div>
      </w:divsChild>
    </w:div>
    <w:div w:id="1789617780">
      <w:bodyDiv w:val="1"/>
      <w:marLeft w:val="0"/>
      <w:marRight w:val="0"/>
      <w:marTop w:val="0"/>
      <w:marBottom w:val="0"/>
      <w:divBdr>
        <w:top w:val="none" w:sz="0" w:space="0" w:color="auto"/>
        <w:left w:val="none" w:sz="0" w:space="0" w:color="auto"/>
        <w:bottom w:val="none" w:sz="0" w:space="0" w:color="auto"/>
        <w:right w:val="none" w:sz="0" w:space="0" w:color="auto"/>
      </w:divBdr>
    </w:div>
    <w:div w:id="1794322722">
      <w:bodyDiv w:val="1"/>
      <w:marLeft w:val="0"/>
      <w:marRight w:val="0"/>
      <w:marTop w:val="0"/>
      <w:marBottom w:val="0"/>
      <w:divBdr>
        <w:top w:val="none" w:sz="0" w:space="0" w:color="auto"/>
        <w:left w:val="none" w:sz="0" w:space="0" w:color="auto"/>
        <w:bottom w:val="none" w:sz="0" w:space="0" w:color="auto"/>
        <w:right w:val="none" w:sz="0" w:space="0" w:color="auto"/>
      </w:divBdr>
    </w:div>
    <w:div w:id="1872954754">
      <w:bodyDiv w:val="1"/>
      <w:marLeft w:val="0"/>
      <w:marRight w:val="0"/>
      <w:marTop w:val="0"/>
      <w:marBottom w:val="0"/>
      <w:divBdr>
        <w:top w:val="none" w:sz="0" w:space="0" w:color="auto"/>
        <w:left w:val="none" w:sz="0" w:space="0" w:color="auto"/>
        <w:bottom w:val="none" w:sz="0" w:space="0" w:color="auto"/>
        <w:right w:val="none" w:sz="0" w:space="0" w:color="auto"/>
      </w:divBdr>
    </w:div>
    <w:div w:id="1946497551">
      <w:bodyDiv w:val="1"/>
      <w:marLeft w:val="0"/>
      <w:marRight w:val="0"/>
      <w:marTop w:val="0"/>
      <w:marBottom w:val="0"/>
      <w:divBdr>
        <w:top w:val="none" w:sz="0" w:space="0" w:color="auto"/>
        <w:left w:val="none" w:sz="0" w:space="0" w:color="auto"/>
        <w:bottom w:val="none" w:sz="0" w:space="0" w:color="auto"/>
        <w:right w:val="none" w:sz="0" w:space="0" w:color="auto"/>
      </w:divBdr>
    </w:div>
    <w:div w:id="2006086067">
      <w:bodyDiv w:val="1"/>
      <w:marLeft w:val="0"/>
      <w:marRight w:val="0"/>
      <w:marTop w:val="0"/>
      <w:marBottom w:val="0"/>
      <w:divBdr>
        <w:top w:val="none" w:sz="0" w:space="0" w:color="auto"/>
        <w:left w:val="none" w:sz="0" w:space="0" w:color="auto"/>
        <w:bottom w:val="none" w:sz="0" w:space="0" w:color="auto"/>
        <w:right w:val="none" w:sz="0" w:space="0" w:color="auto"/>
      </w:divBdr>
    </w:div>
    <w:div w:id="206767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fc.org/en/insights-reports/2000/publications-handbook-stakeholderengagement--wci--13195771850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4E907969602443AEA43C566584EF1E" ma:contentTypeVersion="15" ma:contentTypeDescription="Create a new document." ma:contentTypeScope="" ma:versionID="27825874a34ba32044cae926e86359c9">
  <xsd:schema xmlns:xsd="http://www.w3.org/2001/XMLSchema" xmlns:xs="http://www.w3.org/2001/XMLSchema" xmlns:p="http://schemas.microsoft.com/office/2006/metadata/properties" xmlns:ns2="12bbda02-7997-435c-949a-1e5eb1c4c814" xmlns:ns3="93a9ee5a-f5a2-4d47-bc8f-53087479cf23" targetNamespace="http://schemas.microsoft.com/office/2006/metadata/properties" ma:root="true" ma:fieldsID="829075b03d8f9d759174a66789131254" ns2:_="" ns3:_="">
    <xsd:import namespace="12bbda02-7997-435c-949a-1e5eb1c4c814"/>
    <xsd:import namespace="93a9ee5a-f5a2-4d47-bc8f-53087479cf2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SearchPropertie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bda02-7997-435c-949a-1e5eb1c4c8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bd2b849-98f4-4809-829f-944a6f4ebe35}" ma:internalName="TaxCatchAll" ma:showField="CatchAllData" ma:web="12bbda02-7997-435c-949a-1e5eb1c4c8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a9ee5a-f5a2-4d47-bc8f-53087479cf2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793d0ea-4416-4ad4-816e-01aa2fb91f86"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93a9ee5a-f5a2-4d47-bc8f-53087479cf23" xsi:nil="true"/>
    <SharedWithUsers xmlns="12bbda02-7997-435c-949a-1e5eb1c4c814">
      <UserInfo>
        <DisplayName/>
        <AccountId xsi:nil="true"/>
        <AccountType/>
      </UserInfo>
    </SharedWithUsers>
    <lcf76f155ced4ddcb4097134ff3c332f xmlns="93a9ee5a-f5a2-4d47-bc8f-53087479cf23">
      <Terms xmlns="http://schemas.microsoft.com/office/infopath/2007/PartnerControls"/>
    </lcf76f155ced4ddcb4097134ff3c332f>
    <TaxCatchAll xmlns="12bbda02-7997-435c-949a-1e5eb1c4c814" xsi:nil="true"/>
  </documentManagement>
</p:properties>
</file>

<file path=customXml/itemProps1.xml><?xml version="1.0" encoding="utf-8"?>
<ds:datastoreItem xmlns:ds="http://schemas.openxmlformats.org/officeDocument/2006/customXml" ds:itemID="{2F3E03C2-CDF8-8848-9130-A31CDFAB1FFB}">
  <ds:schemaRefs>
    <ds:schemaRef ds:uri="http://schemas.openxmlformats.org/officeDocument/2006/bibliography"/>
  </ds:schemaRefs>
</ds:datastoreItem>
</file>

<file path=customXml/itemProps2.xml><?xml version="1.0" encoding="utf-8"?>
<ds:datastoreItem xmlns:ds="http://schemas.openxmlformats.org/officeDocument/2006/customXml" ds:itemID="{7B2E87F8-10E2-48E1-B231-7CF892FBAF65}">
  <ds:schemaRefs>
    <ds:schemaRef ds:uri="http://schemas.microsoft.com/sharepoint/v3/contenttype/forms"/>
  </ds:schemaRefs>
</ds:datastoreItem>
</file>

<file path=customXml/itemProps3.xml><?xml version="1.0" encoding="utf-8"?>
<ds:datastoreItem xmlns:ds="http://schemas.openxmlformats.org/officeDocument/2006/customXml" ds:itemID="{8841F24D-31CD-49B2-966A-F48E6DC33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bda02-7997-435c-949a-1e5eb1c4c814"/>
    <ds:schemaRef ds:uri="93a9ee5a-f5a2-4d47-bc8f-53087479c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06D5D9-55CC-4060-AD05-CF3C0510C424}">
  <ds:schemaRefs>
    <ds:schemaRef ds:uri="http://schemas.microsoft.com/office/2006/metadata/properties"/>
    <ds:schemaRef ds:uri="http://schemas.microsoft.com/office/infopath/2007/PartnerControls"/>
    <ds:schemaRef ds:uri="93a9ee5a-f5a2-4d47-bc8f-53087479cf23"/>
    <ds:schemaRef ds:uri="12bbda02-7997-435c-949a-1e5eb1c4c81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2122</Words>
  <Characters>11673</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COCO - DOCUMENT</vt:lpstr>
      <vt:lpstr>COCO - DOCUMENT</vt:lpstr>
    </vt:vector>
  </TitlesOfParts>
  <Manager/>
  <Company>COCO CONSULTING</Company>
  <LinksUpToDate>false</LinksUpToDate>
  <CharactersWithSpaces>13768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COCO - DOCUMENT</dc:title>
  <dc:subject>WORKING DOCUMENT</dc:subject>
  <dc:creator>Microsoft Office User</dc:creator>
  <cp:keywords/>
  <dc:description/>
  <cp:lastModifiedBy>Paulina Couenberg</cp:lastModifiedBy>
  <cp:revision>4</cp:revision>
  <cp:lastPrinted>2024-12-24T00:32:00Z</cp:lastPrinted>
  <dcterms:created xsi:type="dcterms:W3CDTF">2024-12-24T00:32:00Z</dcterms:created>
  <dcterms:modified xsi:type="dcterms:W3CDTF">2024-12-24T00:32:00Z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b845846fd7850935de4e31754c51cc5a6b42cb47aa3e3f802afb45081f7335d7</vt:lpwstr>
  </property>
  <property fmtid="{D5CDD505-2E9C-101B-9397-08002B2CF9AE}" pid="3" name="MediaServiceImageTags">
    <vt:lpwstr/>
  </property>
</Properties>
</file>